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BBE87" w14:textId="19C32A3B" w:rsidR="00744A74" w:rsidRPr="000D34ED" w:rsidRDefault="00744A74" w:rsidP="00744A74">
      <w:pPr>
        <w:pStyle w:val="afc"/>
        <w:rPr>
          <w:b/>
          <w:bCs/>
        </w:rPr>
      </w:pPr>
      <w:bookmarkStart w:id="0" w:name="_Toc482648130"/>
      <w:bookmarkStart w:id="1" w:name="_Toc482648631"/>
      <w:bookmarkEnd w:id="0"/>
      <w:bookmarkEnd w:id="1"/>
      <w:r w:rsidRPr="00744A74">
        <w:rPr>
          <w:b/>
          <w:bCs/>
        </w:rPr>
        <w:t xml:space="preserve">Трофимцова Е. Е., ИВТ-1, проектно-технологическая практика, задание </w:t>
      </w:r>
      <w:r w:rsidR="00151685">
        <w:rPr>
          <w:b/>
          <w:bCs/>
        </w:rPr>
        <w:t>1.1</w:t>
      </w:r>
    </w:p>
    <w:p w14:paraId="75EACDFE" w14:textId="394EA7C6" w:rsidR="008F3935" w:rsidRPr="00151685" w:rsidRDefault="00151685" w:rsidP="008F3935">
      <w:pPr>
        <w:pStyle w:val="afc"/>
        <w:jc w:val="center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 xml:space="preserve">Обзор интегрированной среды разработки </w:t>
      </w:r>
      <w:r>
        <w:rPr>
          <w:b/>
          <w:bCs/>
          <w:sz w:val="32"/>
          <w:szCs w:val="24"/>
          <w:lang w:val="en-US"/>
        </w:rPr>
        <w:t>PyCharm</w:t>
      </w:r>
    </w:p>
    <w:p w14:paraId="4C573B6C" w14:textId="5CB50CF2" w:rsidR="00151685" w:rsidRPr="00A45FEA" w:rsidRDefault="009E216C" w:rsidP="00151685">
      <w:pPr>
        <w:pStyle w:val="afc"/>
      </w:pPr>
      <w:r>
        <w:t>Работая в группе с Лебедевой Н. Г., я выполнила</w:t>
      </w:r>
      <w:r w:rsidR="00151685">
        <w:t xml:space="preserve"> обзор следующей части функций среды для разработки на </w:t>
      </w:r>
      <w:r w:rsidR="00151685">
        <w:rPr>
          <w:lang w:val="en-US"/>
        </w:rPr>
        <w:t>Python</w:t>
      </w:r>
      <w:r w:rsidR="00151685" w:rsidRPr="00151685">
        <w:t xml:space="preserve"> </w:t>
      </w:r>
      <w:r w:rsidR="00151685">
        <w:rPr>
          <w:lang w:val="en-US"/>
        </w:rPr>
        <w:t>PyCharm</w:t>
      </w:r>
      <w:r w:rsidR="00151685">
        <w:t xml:space="preserve">: </w:t>
      </w:r>
      <w:r w:rsidR="00151685" w:rsidRPr="00151685">
        <w:t xml:space="preserve">отладка, запуск, </w:t>
      </w:r>
      <w:r w:rsidR="00FF7C10">
        <w:t>выполнение и сборка проекта</w:t>
      </w:r>
      <w:r w:rsidR="00151685" w:rsidRPr="00151685">
        <w:t>, версионирование, публикация в репозитории, AI-функции.</w:t>
      </w:r>
      <w:r w:rsidR="00151685">
        <w:t xml:space="preserve"> В соответствии с ниже следующим отчетом мною были выполнены </w:t>
      </w:r>
      <w:r w:rsidR="00151685" w:rsidRPr="008F64E3">
        <w:t>слайды презентации с</w:t>
      </w:r>
      <w:r w:rsidR="00151685">
        <w:t xml:space="preserve"> </w:t>
      </w:r>
      <w:r w:rsidR="00A45FEA" w:rsidRPr="00A45FEA">
        <w:t xml:space="preserve">11 </w:t>
      </w:r>
      <w:r w:rsidR="00A45FEA">
        <w:t xml:space="preserve">по </w:t>
      </w:r>
      <w:r w:rsidR="008F64E3">
        <w:t>19.</w:t>
      </w:r>
    </w:p>
    <w:p w14:paraId="02E6BA21" w14:textId="630BDA71" w:rsidR="004B27B0" w:rsidRPr="00FF7C10" w:rsidRDefault="004B27B0" w:rsidP="004B27B0">
      <w:pPr>
        <w:pStyle w:val="afc"/>
      </w:pPr>
      <w:r>
        <w:t>Версия</w:t>
      </w:r>
      <w:r w:rsidRPr="00FF7C10">
        <w:t>:</w:t>
      </w:r>
      <w:r>
        <w:t xml:space="preserve"> </w:t>
      </w:r>
      <w:r>
        <w:rPr>
          <w:lang w:val="en-US"/>
        </w:rPr>
        <w:t>PyCharm</w:t>
      </w:r>
      <w:r w:rsidRPr="00FF7C10">
        <w:t xml:space="preserve"> 2025.2.2</w:t>
      </w:r>
    </w:p>
    <w:p w14:paraId="216670D3" w14:textId="46609952" w:rsidR="00151685" w:rsidRDefault="00151685" w:rsidP="00151685">
      <w:pPr>
        <w:pStyle w:val="afe"/>
      </w:pPr>
      <w:r w:rsidRPr="00151685">
        <w:t>Отладка</w:t>
      </w:r>
    </w:p>
    <w:p w14:paraId="68457616" w14:textId="218DE6BD" w:rsidR="002354AA" w:rsidRPr="002354AA" w:rsidRDefault="00151685" w:rsidP="002354AA">
      <w:pPr>
        <w:pStyle w:val="afc"/>
      </w:pPr>
      <w:r w:rsidRPr="00151685">
        <w:t>Отладка</w:t>
      </w:r>
      <w:r w:rsidR="002354AA">
        <w:t xml:space="preserve"> </w:t>
      </w:r>
      <w:r>
        <w:t xml:space="preserve">– </w:t>
      </w:r>
      <w:r w:rsidRPr="00151685">
        <w:t xml:space="preserve">один из ключевых инструментов для анализа и исправления кода. </w:t>
      </w:r>
      <w:r w:rsidR="002354AA" w:rsidRPr="002354AA">
        <w:t>В PyCharm предусмотрено несколько разновидностей точек останова, каждая из которых используется для определённых целей.</w:t>
      </w:r>
    </w:p>
    <w:p w14:paraId="4BD0179D" w14:textId="676D6F88" w:rsidR="002354AA" w:rsidRPr="002354AA" w:rsidRDefault="002354AA" w:rsidP="002354AA">
      <w:pPr>
        <w:pStyle w:val="afc"/>
        <w:numPr>
          <w:ilvl w:val="0"/>
          <w:numId w:val="19"/>
        </w:numPr>
      </w:pPr>
      <w:r w:rsidRPr="002354AA">
        <w:rPr>
          <w:u w:val="single"/>
        </w:rPr>
        <w:t>Обычная точка останова</w:t>
      </w:r>
      <w:r w:rsidRPr="002354AA">
        <w:t xml:space="preserve"> останавливает выполнение программы в указанной строке кода. Она используется в тех случаях, когда необходимо пошагово проанализировать выполнение программы, просмотреть значения переменных и определить, на каком этапе возникает ошибка.</w:t>
      </w:r>
      <w:r>
        <w:t xml:space="preserve"> Обычная точка останова ставится нажатием левой кнопки мыши на номер строки слева от нее самой.</w:t>
      </w:r>
    </w:p>
    <w:p w14:paraId="0926B1EA" w14:textId="5FE514FF" w:rsidR="002354AA" w:rsidRPr="002354AA" w:rsidRDefault="002354AA" w:rsidP="002354AA">
      <w:pPr>
        <w:pStyle w:val="afc"/>
        <w:numPr>
          <w:ilvl w:val="0"/>
          <w:numId w:val="19"/>
        </w:numPr>
      </w:pPr>
      <w:r w:rsidRPr="002354AA">
        <w:rPr>
          <w:u w:val="single"/>
        </w:rPr>
        <w:t>Условная точка останова</w:t>
      </w:r>
      <w:r w:rsidRPr="002354AA">
        <w:t xml:space="preserve"> срабатывает только тогда, когда выполняется заданное пользователем логическое условие. Например, можно указать, что программа должна приостановиться только если переменная принимает определённое значение. Такой подход позволяет не останавливать выполнение лишний раз, а сосредоточиться на проблемных случаях.</w:t>
      </w:r>
      <w:r>
        <w:t xml:space="preserve"> При нажатии правой кнопкой мыши на точку останова откроется меню, в котором можно написать условие в графе «</w:t>
      </w:r>
      <w:r>
        <w:rPr>
          <w:lang w:val="en-US"/>
        </w:rPr>
        <w:t>Condition</w:t>
      </w:r>
      <w:r>
        <w:t>»</w:t>
      </w:r>
      <w:r w:rsidR="00BE2FCF">
        <w:t>, активировав перед этим соответствующую галочку</w:t>
      </w:r>
      <w:r>
        <w:t>.</w:t>
      </w:r>
    </w:p>
    <w:p w14:paraId="2C840340" w14:textId="27BE2297" w:rsidR="002354AA" w:rsidRPr="002354AA" w:rsidRDefault="002354AA" w:rsidP="002354AA">
      <w:pPr>
        <w:pStyle w:val="afc"/>
        <w:numPr>
          <w:ilvl w:val="0"/>
          <w:numId w:val="19"/>
        </w:numPr>
      </w:pPr>
      <w:r w:rsidRPr="00BE2FCF">
        <w:rPr>
          <w:u w:val="single"/>
        </w:rPr>
        <w:t>Точка останова «только лог»</w:t>
      </w:r>
      <w:r w:rsidRPr="002354AA">
        <w:t xml:space="preserve"> не останавливает выполнение кода, а выполняет действие, например, выводит сообщение в консоль, записывает значение переменной или стек вызовов. Это полезно, когда требуется отследить ход работы программы, не прерывая её выполнения.</w:t>
      </w:r>
      <w:r w:rsidR="009E2AF1">
        <w:t xml:space="preserve"> Поставить такую точку можно, дезактивировав опцию «</w:t>
      </w:r>
      <w:r w:rsidR="009E2AF1">
        <w:rPr>
          <w:lang w:val="en-US"/>
        </w:rPr>
        <w:t>Suspend</w:t>
      </w:r>
      <w:r w:rsidR="009E2AF1">
        <w:t>», о которой подробнее будет написано ниже.</w:t>
      </w:r>
    </w:p>
    <w:p w14:paraId="69B03C01" w14:textId="77777777" w:rsidR="002354AA" w:rsidRPr="002354AA" w:rsidRDefault="002354AA" w:rsidP="002354AA">
      <w:pPr>
        <w:pStyle w:val="afc"/>
      </w:pPr>
      <w:r w:rsidRPr="002354AA">
        <w:t xml:space="preserve">Таким образом, разные виды точек останова дают возможность настроить отладку максимально гибко: от базового пошагового анализа до </w:t>
      </w:r>
      <w:r w:rsidRPr="002354AA">
        <w:lastRenderedPageBreak/>
        <w:t>тонкой фильтрации и логирования, что значительно ускоряет процесс поиска и устранения ошибок.</w:t>
      </w:r>
    </w:p>
    <w:p w14:paraId="5B6447D2" w14:textId="77777777" w:rsidR="002354AA" w:rsidRDefault="002354AA" w:rsidP="00151685">
      <w:pPr>
        <w:pStyle w:val="afc"/>
      </w:pPr>
    </w:p>
    <w:p w14:paraId="7C7F9871" w14:textId="77777777" w:rsidR="009E2AF1" w:rsidRPr="009E2AF1" w:rsidRDefault="009E2AF1" w:rsidP="009E2AF1">
      <w:pPr>
        <w:pStyle w:val="afc"/>
      </w:pPr>
      <w:r w:rsidRPr="009E2AF1">
        <w:t xml:space="preserve">При настройке точки останова в PyCharm предусмотрена опция </w:t>
      </w:r>
      <w:r w:rsidRPr="009E2AF1">
        <w:rPr>
          <w:u w:val="single"/>
        </w:rPr>
        <w:t>Suspend</w:t>
      </w:r>
      <w:r w:rsidRPr="009E2AF1">
        <w:t>, которая определяет, будет ли программа останавливаться при её срабатывании. Если галочка активна, выполнение приостанавливается в заданной строке. Если же снять галочку, то точка останова может использоваться только для дополнительных действий, например вывода сообщений в консоль или логирования значений переменных, не прерывая при этом работы программы.</w:t>
      </w:r>
    </w:p>
    <w:p w14:paraId="46081AAA" w14:textId="77777777" w:rsidR="009E2AF1" w:rsidRDefault="009E2AF1" w:rsidP="009E2AF1">
      <w:pPr>
        <w:pStyle w:val="afc"/>
      </w:pPr>
      <w:r w:rsidRPr="009E2AF1">
        <w:t xml:space="preserve">Дополнительно можно выбрать режим приостановки: </w:t>
      </w:r>
      <w:r w:rsidRPr="009E2AF1">
        <w:rPr>
          <w:u w:val="single"/>
        </w:rPr>
        <w:t>All</w:t>
      </w:r>
      <w:r w:rsidRPr="009E2AF1">
        <w:t xml:space="preserve"> или </w:t>
      </w:r>
      <w:r w:rsidRPr="009E2AF1">
        <w:rPr>
          <w:u w:val="single"/>
        </w:rPr>
        <w:t>Thread</w:t>
      </w:r>
      <w:r w:rsidRPr="009E2AF1">
        <w:t>. В первом случае при срабатывании точки останова останавливаются все потоки выполнения программы, что удобно при анализе общего состояния приложения. Во втором случае приостанавливается только тот поток, в котором сработала точка останова, а остальные продолжают работу. Это позволяет исследовать отдельный поток без блокировки всей программы.</w:t>
      </w:r>
    </w:p>
    <w:p w14:paraId="3389C7F1" w14:textId="3C381B1A" w:rsidR="009E2AF1" w:rsidRPr="009E2AF1" w:rsidRDefault="009E2AF1" w:rsidP="009E2AF1">
      <w:pPr>
        <w:pStyle w:val="afc"/>
      </w:pPr>
      <w:r>
        <w:t>Существуют еще некоторые параметры точки останова</w:t>
      </w:r>
      <w:r w:rsidRPr="009E2AF1">
        <w:t>:</w:t>
      </w:r>
    </w:p>
    <w:p w14:paraId="47C83B59" w14:textId="77777777" w:rsidR="009E2AF1" w:rsidRPr="009E2AF1" w:rsidRDefault="009E2AF1" w:rsidP="009E2AF1">
      <w:pPr>
        <w:pStyle w:val="afc"/>
        <w:numPr>
          <w:ilvl w:val="0"/>
          <w:numId w:val="20"/>
        </w:numPr>
      </w:pPr>
      <w:r w:rsidRPr="009E2AF1">
        <w:rPr>
          <w:u w:val="single"/>
        </w:rPr>
        <w:t>"Breakpoint hit" message</w:t>
      </w:r>
      <w:r w:rsidRPr="009E2AF1">
        <w:t xml:space="preserve"> – при срабатывании точки останова в консоль будет автоматически выводиться сообщение о том, что она достигнута. Это полезно для наглядного отслеживания, в каком месте программы произошла остановка.</w:t>
      </w:r>
    </w:p>
    <w:p w14:paraId="67999428" w14:textId="77777777" w:rsidR="009E2AF1" w:rsidRPr="009E2AF1" w:rsidRDefault="009E2AF1" w:rsidP="009E2AF1">
      <w:pPr>
        <w:pStyle w:val="afc"/>
        <w:numPr>
          <w:ilvl w:val="0"/>
          <w:numId w:val="20"/>
        </w:numPr>
      </w:pPr>
      <w:r w:rsidRPr="009E2AF1">
        <w:rPr>
          <w:u w:val="single"/>
        </w:rPr>
        <w:t>Stack trace</w:t>
      </w:r>
      <w:r w:rsidRPr="009E2AF1">
        <w:t xml:space="preserve"> – вместе с сообщением выводится полный стек вызовов (последовательность функций, которые привели к этой строке). Такой вариант помогает понять контекст выполнения программы, особенно если точка останова находится глубоко внутри вложенных функций.</w:t>
      </w:r>
    </w:p>
    <w:p w14:paraId="09D59FAC" w14:textId="4F748957" w:rsidR="009E2AF1" w:rsidRPr="009E2AF1" w:rsidRDefault="009E2AF1" w:rsidP="009E2AF1">
      <w:pPr>
        <w:pStyle w:val="afc"/>
        <w:numPr>
          <w:ilvl w:val="0"/>
          <w:numId w:val="20"/>
        </w:numPr>
      </w:pPr>
      <w:r w:rsidRPr="009E2AF1">
        <w:rPr>
          <w:u w:val="single"/>
        </w:rPr>
        <w:t>Evaluate and log</w:t>
      </w:r>
      <w:r w:rsidRPr="009E2AF1">
        <w:t xml:space="preserve"> – позволяет указать выражение, которое будет вычисляться и выводиться в лог при каждом срабатывании точки останова. Например, можно автоматически записывать текущее значение переменной или результат вычислений. </w:t>
      </w:r>
    </w:p>
    <w:p w14:paraId="635B347E" w14:textId="77777777" w:rsidR="009E2AF1" w:rsidRPr="009E2AF1" w:rsidRDefault="009E2AF1" w:rsidP="009E2AF1">
      <w:pPr>
        <w:pStyle w:val="afc"/>
        <w:numPr>
          <w:ilvl w:val="0"/>
          <w:numId w:val="20"/>
        </w:numPr>
      </w:pPr>
      <w:r w:rsidRPr="009E2AF1">
        <w:rPr>
          <w:u w:val="single"/>
        </w:rPr>
        <w:t>Remove once hit</w:t>
      </w:r>
      <w:r w:rsidRPr="009E2AF1">
        <w:t xml:space="preserve"> – точка останова автоматически удаляется сразу после первого срабатывания. Такой вариант удобен, если нужно отследить только первое прохождение кода и не прерывать выполнение в дальнейшем.</w:t>
      </w:r>
    </w:p>
    <w:p w14:paraId="16CEDE66" w14:textId="77777777" w:rsidR="009E2AF1" w:rsidRPr="009E2AF1" w:rsidRDefault="009E2AF1" w:rsidP="009E2AF1">
      <w:pPr>
        <w:pStyle w:val="afc"/>
      </w:pPr>
    </w:p>
    <w:p w14:paraId="71C66ECF" w14:textId="77777777" w:rsidR="00BB61E2" w:rsidRDefault="009E2AF1" w:rsidP="00BB61E2">
      <w:pPr>
        <w:pStyle w:val="aff1"/>
      </w:pPr>
      <w:r>
        <w:rPr>
          <w:noProof/>
        </w:rPr>
        <w:lastRenderedPageBreak/>
        <w:drawing>
          <wp:inline distT="0" distB="0" distL="0" distR="0" wp14:anchorId="23789718" wp14:editId="4694097E">
            <wp:extent cx="5048250" cy="3066512"/>
            <wp:effectExtent l="0" t="0" r="0" b="635"/>
            <wp:docPr id="21193812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38126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5858" cy="3071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76110" w14:textId="15E90973" w:rsidR="009E2AF1" w:rsidRDefault="00BB61E2" w:rsidP="00BB61E2">
      <w:pPr>
        <w:pStyle w:val="aff1"/>
      </w:pPr>
      <w:r>
        <w:t xml:space="preserve">Рисунок </w:t>
      </w:r>
      <w:fldSimple w:instr=" SEQ Рисунок \* ARABIC ">
        <w:r w:rsidR="002E70C4">
          <w:rPr>
            <w:noProof/>
          </w:rPr>
          <w:t>1</w:t>
        </w:r>
      </w:fldSimple>
      <w:r>
        <w:t xml:space="preserve"> </w:t>
      </w:r>
      <w:r w:rsidRPr="00672105">
        <w:t>– Окно настроек точки останова</w:t>
      </w:r>
    </w:p>
    <w:p w14:paraId="0084D346" w14:textId="76B2061E" w:rsidR="00151685" w:rsidRPr="00151685" w:rsidRDefault="00151685" w:rsidP="00151685">
      <w:pPr>
        <w:pStyle w:val="afc"/>
      </w:pPr>
      <w:r w:rsidRPr="00151685">
        <w:t>После остановки исполнения станов</w:t>
      </w:r>
      <w:r w:rsidR="00C140ED">
        <w:t>и</w:t>
      </w:r>
      <w:r w:rsidRPr="00151685">
        <w:t>тся доступн</w:t>
      </w:r>
      <w:r w:rsidR="00C140ED">
        <w:t>а</w:t>
      </w:r>
      <w:r w:rsidRPr="00151685">
        <w:t xml:space="preserve"> специальн</w:t>
      </w:r>
      <w:r w:rsidR="00C140ED">
        <w:t>ая</w:t>
      </w:r>
      <w:r w:rsidRPr="00151685">
        <w:t xml:space="preserve"> панел</w:t>
      </w:r>
      <w:r w:rsidR="00C140ED">
        <w:t>ь</w:t>
      </w:r>
      <w:r w:rsidRPr="00151685">
        <w:t>, на котор</w:t>
      </w:r>
      <w:r w:rsidR="00C140ED">
        <w:t>ой</w:t>
      </w:r>
      <w:r w:rsidRPr="00151685">
        <w:t xml:space="preserve"> можно просмотреть значения переменных (Variables)</w:t>
      </w:r>
      <w:r w:rsidR="00C140ED">
        <w:t xml:space="preserve"> – в правой части панели</w:t>
      </w:r>
      <w:r w:rsidRPr="00151685">
        <w:t>, текущее состояние стека вызовов (Frames)</w:t>
      </w:r>
      <w:r w:rsidR="00C140ED">
        <w:t xml:space="preserve"> – левая часть панели</w:t>
      </w:r>
      <w:r w:rsidRPr="00151685">
        <w:t>, а также задать дополнительные наблюдения (Watches). Для детального анализа предусмотрено пошаговое выполнение: переход по строкам кода (Step Over), заход внутрь функций (Step Into), выход из функции (Step Out) и особый режим Step Into My Code, который игнорирует сторонние библиотеки</w:t>
      </w:r>
      <w:r w:rsidR="00C140ED">
        <w:t xml:space="preserve"> – все эти функции доступны при нажатии на соответствующую иконку со стрелочкой (в верхней части панели), название функции можно увидеть при наведении курсора</w:t>
      </w:r>
      <w:r w:rsidRPr="00151685">
        <w:t>. При необходимости можно использовать команду Force Run to Cursor, чтобы ускорить выполнение программы до выбранного места</w:t>
      </w:r>
      <w:r w:rsidR="00C140ED">
        <w:t xml:space="preserve">, команда доступна при нажатии на три точки в той же строке с иконками, либо при нажатии </w:t>
      </w:r>
      <w:r w:rsidR="00C140ED">
        <w:rPr>
          <w:lang w:val="en-US"/>
        </w:rPr>
        <w:t>Ctrl</w:t>
      </w:r>
      <w:r w:rsidR="00C140ED" w:rsidRPr="00C140ED">
        <w:t>+</w:t>
      </w:r>
      <w:r w:rsidR="00C140ED">
        <w:rPr>
          <w:lang w:val="en-US"/>
        </w:rPr>
        <w:t>Alt</w:t>
      </w:r>
      <w:r w:rsidR="00C140ED" w:rsidRPr="00C140ED">
        <w:t>+</w:t>
      </w:r>
      <w:r w:rsidR="00C140ED">
        <w:rPr>
          <w:lang w:val="en-US"/>
        </w:rPr>
        <w:t>F</w:t>
      </w:r>
      <w:r w:rsidR="00C140ED" w:rsidRPr="00C140ED">
        <w:t>9</w:t>
      </w:r>
      <w:r w:rsidRPr="00151685">
        <w:t>.</w:t>
      </w:r>
    </w:p>
    <w:p w14:paraId="02A9D9DC" w14:textId="7A2D609C" w:rsidR="00151685" w:rsidRPr="00C140ED" w:rsidRDefault="00151685" w:rsidP="00151685">
      <w:pPr>
        <w:pStyle w:val="afc"/>
      </w:pPr>
      <w:r w:rsidRPr="00151685">
        <w:t>Отдельно стоит отметить функцию Evaluate Expression (Alt+F8). Она позволяет в любой момент выполнения выполнить произвольное выражение, проверить работу фрагмента кода или вывести интересующее значение. Эта возможность особенно полезна для проверки гипотез или быстрой отладки без необходимости изменять основной код. Автодополнение и подсветка синтаксиса при этом сохраняются, что делает работу с функцией удобной и интуитивно понятной.</w:t>
      </w:r>
      <w:r w:rsidR="00C140ED" w:rsidRPr="00C140ED">
        <w:t xml:space="preserve"> </w:t>
      </w:r>
      <w:r w:rsidR="00C140ED">
        <w:t xml:space="preserve">Этой функцией также можно воспользоваться </w:t>
      </w:r>
      <w:r w:rsidR="00C140ED" w:rsidRPr="00C140ED">
        <w:t xml:space="preserve">в правой панели (где написано «Evaluate expression (Enter) or add a watch (Ctrl+Shift+Enter)»). В это поле можно вручную добавить выражения, за </w:t>
      </w:r>
      <w:r w:rsidR="00C140ED" w:rsidRPr="00C140ED">
        <w:lastRenderedPageBreak/>
        <w:t>которыми нужно следить постоянно, даже если они не являются переменными текущей области видимости.</w:t>
      </w:r>
    </w:p>
    <w:p w14:paraId="6DBEE335" w14:textId="77777777" w:rsidR="00BB61E2" w:rsidRDefault="00C140ED" w:rsidP="00BB61E2">
      <w:pPr>
        <w:pStyle w:val="aff1"/>
      </w:pPr>
      <w:r w:rsidRPr="00C140ED">
        <w:rPr>
          <w:noProof/>
        </w:rPr>
        <w:drawing>
          <wp:inline distT="0" distB="0" distL="0" distR="0" wp14:anchorId="7022D409" wp14:editId="69CD9FDC">
            <wp:extent cx="5939790" cy="2102485"/>
            <wp:effectExtent l="0" t="0" r="3810" b="0"/>
            <wp:docPr id="16710574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05742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65394" w14:textId="046A34A2" w:rsidR="00C140ED" w:rsidRDefault="00BB61E2" w:rsidP="00BB61E2">
      <w:pPr>
        <w:pStyle w:val="aff1"/>
      </w:pPr>
      <w:r>
        <w:t xml:space="preserve">Рисунок </w:t>
      </w:r>
      <w:fldSimple w:instr=" SEQ Рисунок \* ARABIC ">
        <w:r w:rsidR="002E70C4">
          <w:rPr>
            <w:noProof/>
          </w:rPr>
          <w:t>2</w:t>
        </w:r>
      </w:fldSimple>
      <w:r>
        <w:t xml:space="preserve"> </w:t>
      </w:r>
      <w:r w:rsidRPr="005239CE">
        <w:t>– Панель отладки с отображением стека вызовов и переменных</w:t>
      </w:r>
    </w:p>
    <w:p w14:paraId="6E47849B" w14:textId="04DD8CCD" w:rsidR="003C66DF" w:rsidRDefault="003C66DF" w:rsidP="003C66DF">
      <w:pPr>
        <w:pStyle w:val="afe"/>
      </w:pPr>
      <w:r>
        <w:t>Запуск</w:t>
      </w:r>
      <w:r w:rsidR="00A45FEA">
        <w:t xml:space="preserve"> программы</w:t>
      </w:r>
    </w:p>
    <w:p w14:paraId="6C29F261" w14:textId="620880EC" w:rsidR="003C66DF" w:rsidRDefault="003C66DF" w:rsidP="00151685">
      <w:pPr>
        <w:pStyle w:val="afc"/>
      </w:pPr>
      <w:r w:rsidRPr="003C66DF">
        <w:t xml:space="preserve">Запуск программ в PyCharm организован через механизм </w:t>
      </w:r>
      <w:r w:rsidRPr="003C66DF">
        <w:rPr>
          <w:u w:val="single"/>
        </w:rPr>
        <w:t>Run/Debug Configurations</w:t>
      </w:r>
      <w:r w:rsidRPr="003C66DF">
        <w:t>, который позволяет управлять параметрами выполнения. Для каждого сценария можно задать собственную конфигурацию. В настройках конфигурации указываются интерпретатор Python, аргументы командной строки, переменные окружения и рабочая директория. При необходимости можно объединить несколько конфигураций в так называемый compound-запуск, чтобы они выполнялись последовательно или одновременно.</w:t>
      </w:r>
    </w:p>
    <w:p w14:paraId="7CC55694" w14:textId="498CE975" w:rsidR="003C66DF" w:rsidRPr="003C66DF" w:rsidRDefault="003C66DF" w:rsidP="003C66DF">
      <w:pPr>
        <w:pStyle w:val="afc"/>
      </w:pPr>
      <w:r w:rsidRPr="003C66DF">
        <w:t>На скриншоте</w:t>
      </w:r>
      <w:r>
        <w:t xml:space="preserve"> </w:t>
      </w:r>
      <w:r w:rsidRPr="002E70C4">
        <w:t>(рисунок</w:t>
      </w:r>
      <w:r>
        <w:t xml:space="preserve"> </w:t>
      </w:r>
      <w:r w:rsidR="002E70C4">
        <w:t>3</w:t>
      </w:r>
      <w:r>
        <w:t>)</w:t>
      </w:r>
      <w:r w:rsidRPr="003C66DF">
        <w:t xml:space="preserve"> представлено окно создания и редактирования конфигурации запуска в PyCharm. В верхней части задаётся </w:t>
      </w:r>
      <w:r w:rsidRPr="003C66DF">
        <w:rPr>
          <w:u w:val="single"/>
        </w:rPr>
        <w:t>Name</w:t>
      </w:r>
      <w:r w:rsidRPr="003C66DF">
        <w:t xml:space="preserve"> – имя конфигурации. Оно может быть любым</w:t>
      </w:r>
      <w:r>
        <w:t xml:space="preserve"> </w:t>
      </w:r>
      <w:r w:rsidRPr="003C66DF">
        <w:t>и используется для удобства, чтобы различать разные сценарии запуска в выпадающем списке.</w:t>
      </w:r>
    </w:p>
    <w:p w14:paraId="399777F5" w14:textId="77777777" w:rsidR="003C66DF" w:rsidRPr="003C66DF" w:rsidRDefault="003C66DF" w:rsidP="003C66DF">
      <w:pPr>
        <w:pStyle w:val="afc"/>
      </w:pPr>
      <w:r w:rsidRPr="003C66DF">
        <w:t xml:space="preserve">Ниже находится выпадающий список выбора </w:t>
      </w:r>
      <w:r w:rsidRPr="003C66DF">
        <w:rPr>
          <w:u w:val="single"/>
        </w:rPr>
        <w:t>интерпретатора Python</w:t>
      </w:r>
      <w:r w:rsidRPr="003C66DF">
        <w:t xml:space="preserve"> (в данном случае Project Default – Python 3.10). Здесь определяется, в какой среде будет выполняться программа: можно выбрать интерпретатор по умолчанию, виртуальное окружение или системный Python.</w:t>
      </w:r>
    </w:p>
    <w:p w14:paraId="02E1C627" w14:textId="77777777" w:rsidR="003C66DF" w:rsidRPr="003C66DF" w:rsidRDefault="003C66DF" w:rsidP="003C66DF">
      <w:pPr>
        <w:pStyle w:val="afc"/>
      </w:pPr>
      <w:r w:rsidRPr="003C66DF">
        <w:t xml:space="preserve">Следующее поле отвечает за </w:t>
      </w:r>
      <w:r w:rsidRPr="003C66DF">
        <w:rPr>
          <w:u w:val="single"/>
        </w:rPr>
        <w:t>тип запуска</w:t>
      </w:r>
      <w:r w:rsidRPr="003C66DF">
        <w:t xml:space="preserve"> – в примере указан вариант </w:t>
      </w:r>
      <w:r w:rsidRPr="003C66DF">
        <w:rPr>
          <w:i/>
          <w:iCs/>
        </w:rPr>
        <w:t>script</w:t>
      </w:r>
      <w:r w:rsidRPr="003C66DF">
        <w:t>, то есть выполнение конкретного файла main.py. При необходимости можно переключить на запуск модуля или пакета. В соседней строке указывается путь к исполняемому файлу.</w:t>
      </w:r>
    </w:p>
    <w:p w14:paraId="2A7B78F9" w14:textId="0EA994B5" w:rsidR="003C66DF" w:rsidRPr="003C66DF" w:rsidRDefault="003C66DF" w:rsidP="003C66DF">
      <w:pPr>
        <w:pStyle w:val="afc"/>
      </w:pPr>
      <w:r w:rsidRPr="003C66DF">
        <w:lastRenderedPageBreak/>
        <w:t xml:space="preserve">Опция </w:t>
      </w:r>
      <w:r w:rsidRPr="003C66DF">
        <w:rPr>
          <w:u w:val="single"/>
        </w:rPr>
        <w:t>Script parameters</w:t>
      </w:r>
      <w:r w:rsidRPr="003C66DF">
        <w:t xml:space="preserve"> позволяет передать аргументы командной строки. Это удобно, если программа принимает параметры при запуске.</w:t>
      </w:r>
    </w:p>
    <w:p w14:paraId="5DDCA1C7" w14:textId="77777777" w:rsidR="003C66DF" w:rsidRPr="003C66DF" w:rsidRDefault="003C66DF" w:rsidP="003C66DF">
      <w:pPr>
        <w:pStyle w:val="afc"/>
      </w:pPr>
      <w:r w:rsidRPr="003C66DF">
        <w:t xml:space="preserve">Поле </w:t>
      </w:r>
      <w:r w:rsidRPr="003C66DF">
        <w:rPr>
          <w:u w:val="single"/>
        </w:rPr>
        <w:t xml:space="preserve">Working directory </w:t>
      </w:r>
      <w:r w:rsidRPr="003C66DF">
        <w:t>определяет рабочую директорию – от неё будет зависеть разрешение относительных путей в коде. В примере задана папка проекта chernovik.</w:t>
      </w:r>
    </w:p>
    <w:p w14:paraId="74373E69" w14:textId="77777777" w:rsidR="003C66DF" w:rsidRPr="003C66DF" w:rsidRDefault="003C66DF" w:rsidP="003C66DF">
      <w:pPr>
        <w:pStyle w:val="afc"/>
      </w:pPr>
      <w:r w:rsidRPr="003C66DF">
        <w:t xml:space="preserve">Далее можно задать </w:t>
      </w:r>
      <w:r w:rsidRPr="003C66DF">
        <w:rPr>
          <w:u w:val="single"/>
        </w:rPr>
        <w:t>Environment variables</w:t>
      </w:r>
      <w:r w:rsidRPr="003C66DF">
        <w:t xml:space="preserve"> – переменные окружения, которые будут действовать во время запуска программы. В примере установлено значение PYTHONUNBUFFERED=1, что отключает буферизацию вывода в консоль.</w:t>
      </w:r>
    </w:p>
    <w:p w14:paraId="06622A4C" w14:textId="77777777" w:rsidR="003C66DF" w:rsidRPr="003C66DF" w:rsidRDefault="003C66DF" w:rsidP="003C66DF">
      <w:pPr>
        <w:pStyle w:val="afc"/>
      </w:pPr>
      <w:r w:rsidRPr="003C66DF">
        <w:t>Ниже предусмотрено поле для указания пути к файлу .env, если в проекте используются переменные окружения в таком формате. Это позволяет автоматически подгружать их при запуске.</w:t>
      </w:r>
    </w:p>
    <w:p w14:paraId="7EFD6BAA" w14:textId="1F873C1F" w:rsidR="003C66DF" w:rsidRPr="003C66DF" w:rsidRDefault="003C66DF" w:rsidP="003C66DF">
      <w:pPr>
        <w:pStyle w:val="afc"/>
      </w:pPr>
      <w:r>
        <w:t>Ниже располагаются д</w:t>
      </w:r>
      <w:r w:rsidRPr="003C66DF">
        <w:t>ополнительные параметры:</w:t>
      </w:r>
    </w:p>
    <w:p w14:paraId="5B185297" w14:textId="77777777" w:rsidR="003C66DF" w:rsidRPr="003C66DF" w:rsidRDefault="003C66DF" w:rsidP="003C66DF">
      <w:pPr>
        <w:pStyle w:val="afc"/>
        <w:numPr>
          <w:ilvl w:val="0"/>
          <w:numId w:val="21"/>
        </w:numPr>
      </w:pPr>
      <w:r w:rsidRPr="003C66DF">
        <w:rPr>
          <w:u w:val="single"/>
        </w:rPr>
        <w:t>Open run/debug tool window when started</w:t>
      </w:r>
      <w:r w:rsidRPr="003C66DF">
        <w:t xml:space="preserve"> – автоматически открывать панель отладки и запуска при старте программы.</w:t>
      </w:r>
    </w:p>
    <w:p w14:paraId="4F25522E" w14:textId="77777777" w:rsidR="003C66DF" w:rsidRPr="003C66DF" w:rsidRDefault="003C66DF" w:rsidP="003C66DF">
      <w:pPr>
        <w:pStyle w:val="afc"/>
        <w:numPr>
          <w:ilvl w:val="0"/>
          <w:numId w:val="21"/>
        </w:numPr>
      </w:pPr>
      <w:r w:rsidRPr="003C66DF">
        <w:rPr>
          <w:u w:val="single"/>
        </w:rPr>
        <w:t>Add content roots to PYTHONPATH</w:t>
      </w:r>
      <w:r w:rsidRPr="003C66DF">
        <w:t xml:space="preserve"> – добавлять корневые каталоги проекта в переменную PYTHONPATH, чтобы модули проекта можно было импортировать без ошибок.</w:t>
      </w:r>
    </w:p>
    <w:p w14:paraId="65CE9B0E" w14:textId="77777777" w:rsidR="003C66DF" w:rsidRPr="003C66DF" w:rsidRDefault="003C66DF" w:rsidP="003C66DF">
      <w:pPr>
        <w:pStyle w:val="afc"/>
        <w:numPr>
          <w:ilvl w:val="0"/>
          <w:numId w:val="21"/>
        </w:numPr>
      </w:pPr>
      <w:r w:rsidRPr="003C66DF">
        <w:rPr>
          <w:u w:val="single"/>
        </w:rPr>
        <w:t>Add source roots to PYTHONPATH</w:t>
      </w:r>
      <w:r w:rsidRPr="003C66DF">
        <w:t xml:space="preserve"> – аналогично предыдущему, но применяется к каталогам исходного кода.</w:t>
      </w:r>
    </w:p>
    <w:p w14:paraId="4158796E" w14:textId="1ABAABEA" w:rsidR="003C66DF" w:rsidRDefault="003C66DF" w:rsidP="003C66DF">
      <w:pPr>
        <w:pStyle w:val="afc"/>
      </w:pPr>
      <w:r w:rsidRPr="003C66DF">
        <w:t>Таким образом, это окно позволяет настроить запуск программы: выбрать интерпретатор и рабочую директорию, задать параметры, переменные окружения и дополнительные опции, что делает работу с проектом удобной и воспроизводимой.</w:t>
      </w:r>
    </w:p>
    <w:p w14:paraId="502A6C0D" w14:textId="77777777" w:rsidR="00BB61E2" w:rsidRDefault="003C66DF" w:rsidP="00BB61E2">
      <w:pPr>
        <w:pStyle w:val="aff1"/>
      </w:pPr>
      <w:r>
        <w:rPr>
          <w:noProof/>
        </w:rPr>
        <w:lastRenderedPageBreak/>
        <w:drawing>
          <wp:inline distT="0" distB="0" distL="0" distR="0" wp14:anchorId="2AA52D90" wp14:editId="076D66F8">
            <wp:extent cx="4565650" cy="3816424"/>
            <wp:effectExtent l="0" t="0" r="6350" b="0"/>
            <wp:docPr id="7265026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50269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3545" cy="385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F4825" w14:textId="636DB347" w:rsidR="003C66DF" w:rsidRPr="00BB61E2" w:rsidRDefault="00BB61E2" w:rsidP="00BB61E2">
      <w:pPr>
        <w:pStyle w:val="aff1"/>
        <w:rPr>
          <w:lang w:val="en-US"/>
        </w:rPr>
      </w:pPr>
      <w:r>
        <w:t>Рисунок</w:t>
      </w:r>
      <w:r w:rsidRPr="00BB61E2">
        <w:rPr>
          <w:lang w:val="en-US"/>
        </w:rPr>
        <w:t xml:space="preserve"> </w:t>
      </w:r>
      <w:r>
        <w:fldChar w:fldCharType="begin"/>
      </w:r>
      <w:r w:rsidRPr="00BB61E2">
        <w:rPr>
          <w:lang w:val="en-US"/>
        </w:rPr>
        <w:instrText xml:space="preserve"> SEQ </w:instrText>
      </w:r>
      <w:r>
        <w:instrText>Рисунок</w:instrText>
      </w:r>
      <w:r w:rsidRPr="00BB61E2">
        <w:rPr>
          <w:lang w:val="en-US"/>
        </w:rPr>
        <w:instrText xml:space="preserve"> \* ARABIC </w:instrText>
      </w:r>
      <w:r>
        <w:fldChar w:fldCharType="separate"/>
      </w:r>
      <w:r w:rsidR="002E70C4">
        <w:rPr>
          <w:noProof/>
          <w:lang w:val="en-US"/>
        </w:rPr>
        <w:t>3</w:t>
      </w:r>
      <w:r>
        <w:fldChar w:fldCharType="end"/>
      </w:r>
      <w:r w:rsidRPr="00BB61E2">
        <w:rPr>
          <w:lang w:val="en-US"/>
        </w:rPr>
        <w:t xml:space="preserve"> – </w:t>
      </w:r>
      <w:r w:rsidRPr="009E6446">
        <w:t>Окно</w:t>
      </w:r>
      <w:r w:rsidRPr="00BB61E2">
        <w:rPr>
          <w:lang w:val="en-US"/>
        </w:rPr>
        <w:t xml:space="preserve"> </w:t>
      </w:r>
      <w:r w:rsidRPr="009E6446">
        <w:t>настроек</w:t>
      </w:r>
      <w:r w:rsidRPr="00BB61E2">
        <w:rPr>
          <w:lang w:val="en-US"/>
        </w:rPr>
        <w:t xml:space="preserve"> Run/Debug Configurations</w:t>
      </w:r>
    </w:p>
    <w:p w14:paraId="323BB3C2" w14:textId="307CB531" w:rsidR="003C66DF" w:rsidRPr="00FF7C10" w:rsidRDefault="00526B0B" w:rsidP="003C66DF">
      <w:pPr>
        <w:pStyle w:val="afe"/>
      </w:pPr>
      <w:r>
        <w:t>Выполнение и сборка проекта</w:t>
      </w:r>
    </w:p>
    <w:p w14:paraId="70552693" w14:textId="77777777" w:rsidR="003C66DF" w:rsidRPr="003C66DF" w:rsidRDefault="003C66DF" w:rsidP="003C66DF">
      <w:pPr>
        <w:pStyle w:val="afc"/>
      </w:pPr>
      <w:r w:rsidRPr="003C66DF">
        <w:t>В отличие от компилируемых языков программирования (например, C++ или Java), Python является интерпретируемым языком. Это означает, что при запуске программы исходный код построчно обрабатывается интерпретатором Python, а не преобразуется заранее в исполняемый файл. Поэтому в классическом смысле компиляции в PyCharm нет.</w:t>
      </w:r>
    </w:p>
    <w:p w14:paraId="0DB5BC35" w14:textId="77777777" w:rsidR="003C66DF" w:rsidRPr="003C66DF" w:rsidRDefault="003C66DF" w:rsidP="003C66DF">
      <w:pPr>
        <w:pStyle w:val="afc"/>
      </w:pPr>
      <w:r w:rsidRPr="003C66DF">
        <w:t xml:space="preserve">Тем не менее, интерпретатор Python при первом импорте модуля автоматически преобразует код в байткод и сохраняет его в виде файлов с расширением </w:t>
      </w:r>
      <w:r w:rsidRPr="003C66DF">
        <w:rPr>
          <w:i/>
          <w:iCs/>
        </w:rPr>
        <w:t>.pyc</w:t>
      </w:r>
      <w:r w:rsidRPr="003C66DF">
        <w:t xml:space="preserve"> в папке __pycache__. Эти файлы служат кешем и ускоряют последующие запуски программы, но они полностью управляются самим интерпретатором, а не средой разработки.</w:t>
      </w:r>
    </w:p>
    <w:p w14:paraId="15BA0704" w14:textId="77777777" w:rsidR="00BB61E2" w:rsidRDefault="00526B0B" w:rsidP="00BB61E2">
      <w:pPr>
        <w:pStyle w:val="aff1"/>
      </w:pPr>
      <w:r w:rsidRPr="00526B0B">
        <w:rPr>
          <w:noProof/>
          <w:lang w:val="en-US"/>
        </w:rPr>
        <w:lastRenderedPageBreak/>
        <w:drawing>
          <wp:inline distT="0" distB="0" distL="0" distR="0" wp14:anchorId="27DC2F90" wp14:editId="625C9084">
            <wp:extent cx="2330450" cy="1653534"/>
            <wp:effectExtent l="0" t="0" r="0" b="4445"/>
            <wp:docPr id="3445098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50985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38099" cy="1658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00776" w14:textId="65902723" w:rsidR="00526B0B" w:rsidRPr="00BB61E2" w:rsidRDefault="00BB61E2" w:rsidP="00BB61E2">
      <w:pPr>
        <w:pStyle w:val="aff1"/>
      </w:pPr>
      <w:r>
        <w:t xml:space="preserve">Рисунок </w:t>
      </w:r>
      <w:fldSimple w:instr=" SEQ Рисунок \* ARABIC ">
        <w:r w:rsidR="002E70C4">
          <w:rPr>
            <w:noProof/>
          </w:rPr>
          <w:t>4</w:t>
        </w:r>
      </w:fldSimple>
      <w:r>
        <w:t xml:space="preserve"> </w:t>
      </w:r>
      <w:r w:rsidRPr="00816255">
        <w:t>– Файл байткода .pyc в папке __pycache__, созданный интерпретатором Python</w:t>
      </w:r>
    </w:p>
    <w:p w14:paraId="1001F8D3" w14:textId="65E7EEC6" w:rsidR="003C66DF" w:rsidRPr="00FF7C10" w:rsidRDefault="003C66DF" w:rsidP="003C66DF">
      <w:pPr>
        <w:pStyle w:val="afc"/>
      </w:pPr>
      <w:r w:rsidRPr="003C66DF">
        <w:t xml:space="preserve">Что касается PyCharm, то здесь под «сборкой» проекта чаще всего подразумевается </w:t>
      </w:r>
      <w:r w:rsidRPr="003C66DF">
        <w:rPr>
          <w:u w:val="single"/>
        </w:rPr>
        <w:t>упаковка программы</w:t>
      </w:r>
      <w:r w:rsidRPr="003C66DF">
        <w:t xml:space="preserve"> в специальный формат для распространения: например, wheel или sdist. Для этого используются стандартные инструменты Python (setuptools, poetry, pdm), а PyCharm предоставляет интерфейс для их настройки и запуска. Таким образом, IDE помогает подготовить проект к публикации, но не выполняет компиляцию кода в привычном смысле этого слова.</w:t>
      </w:r>
    </w:p>
    <w:p w14:paraId="1BBFF81F" w14:textId="36CF197E" w:rsidR="00526B0B" w:rsidRPr="00FF7C10" w:rsidRDefault="00526B0B" w:rsidP="00526B0B">
      <w:pPr>
        <w:pStyle w:val="afe"/>
      </w:pPr>
      <w:r>
        <w:t>Версионирование</w:t>
      </w:r>
      <w:r w:rsidR="00B71596">
        <w:t xml:space="preserve"> и публикация в репозитории</w:t>
      </w:r>
    </w:p>
    <w:p w14:paraId="6E04F942" w14:textId="77777777" w:rsidR="00526B0B" w:rsidRDefault="00526B0B" w:rsidP="00526B0B">
      <w:pPr>
        <w:pStyle w:val="afc"/>
      </w:pPr>
      <w:r w:rsidRPr="00526B0B">
        <w:t xml:space="preserve">В PyCharm предусмотрена </w:t>
      </w:r>
      <w:r w:rsidRPr="00526B0B">
        <w:rPr>
          <w:u w:val="single"/>
        </w:rPr>
        <w:t>интеграция с системами контроля версий</w:t>
      </w:r>
      <w:r w:rsidRPr="00526B0B">
        <w:t xml:space="preserve">, прежде всего с Git, но также поддерживаются Mercurial и Subversion. Среда позволяет выполнять полный цикл работы с репозиторием: инициализацию, фиксацию изменений, редактирование коммитов (amend), а также выборочную подготовку файлов к коммиту по отдельным изменениям (staging по чанкам). Для анализа доступны </w:t>
      </w:r>
      <w:r w:rsidRPr="00526B0B">
        <w:rPr>
          <w:u w:val="single"/>
        </w:rPr>
        <w:t>история изменений</w:t>
      </w:r>
      <w:r w:rsidRPr="00526B0B">
        <w:t xml:space="preserve"> и </w:t>
      </w:r>
      <w:r w:rsidRPr="00526B0B">
        <w:rPr>
          <w:u w:val="single"/>
        </w:rPr>
        <w:t>просмотр авторства строк (blame)</w:t>
      </w:r>
      <w:r w:rsidRPr="00526B0B">
        <w:t>, что облегчает отслеживание, кто и когда вносил правки.</w:t>
      </w:r>
    </w:p>
    <w:p w14:paraId="55360598" w14:textId="3DE51488" w:rsidR="00E4158E" w:rsidRPr="004B27B0" w:rsidRDefault="00E4158E" w:rsidP="00E4158E">
      <w:pPr>
        <w:pStyle w:val="afc"/>
        <w:rPr>
          <w:noProof/>
          <w14:ligatures w14:val="none"/>
        </w:rPr>
      </w:pPr>
      <w:r>
        <w:rPr>
          <w:noProof/>
          <w14:ligatures w14:val="none"/>
        </w:rPr>
        <w:t xml:space="preserve">Через меню </w:t>
      </w:r>
      <w:r>
        <w:rPr>
          <w:noProof/>
          <w:lang w:val="en-US"/>
          <w14:ligatures w14:val="none"/>
        </w:rPr>
        <w:t>Git</w:t>
      </w:r>
      <w:r w:rsidRPr="004B27B0">
        <w:rPr>
          <w:noProof/>
          <w14:ligatures w14:val="none"/>
        </w:rPr>
        <w:t xml:space="preserve"> </w:t>
      </w:r>
      <w:r>
        <w:rPr>
          <w:noProof/>
          <w14:ligatures w14:val="none"/>
        </w:rPr>
        <w:t xml:space="preserve">доступны все стандартные команды. Если нажать на </w:t>
      </w:r>
      <w:r>
        <w:rPr>
          <w:noProof/>
          <w:lang w:val="en-US"/>
          <w14:ligatures w14:val="none"/>
        </w:rPr>
        <w:t>Commit</w:t>
      </w:r>
      <w:r>
        <w:rPr>
          <w:noProof/>
          <w14:ligatures w14:val="none"/>
        </w:rPr>
        <w:t>, то откроется отдельная панель (в левой части окна на скриншоте</w:t>
      </w:r>
      <w:r w:rsidR="00B71596">
        <w:rPr>
          <w:noProof/>
          <w14:ligatures w14:val="none"/>
        </w:rPr>
        <w:t xml:space="preserve">, </w:t>
      </w:r>
      <w:r w:rsidR="00B71596" w:rsidRPr="002E70C4">
        <w:rPr>
          <w:noProof/>
          <w14:ligatures w14:val="none"/>
        </w:rPr>
        <w:t>рисунок</w:t>
      </w:r>
      <w:r w:rsidR="00B71596">
        <w:rPr>
          <w:noProof/>
          <w14:ligatures w14:val="none"/>
        </w:rPr>
        <w:t xml:space="preserve"> </w:t>
      </w:r>
      <w:r w:rsidR="002E70C4">
        <w:rPr>
          <w:noProof/>
          <w14:ligatures w14:val="none"/>
        </w:rPr>
        <w:t>5</w:t>
      </w:r>
      <w:r>
        <w:rPr>
          <w:noProof/>
          <w14:ligatures w14:val="none"/>
        </w:rPr>
        <w:t>), в которой можно увидеть произошедшие изменения и неотслеживаемые файлы, написать сообщение к коммиту и совершить его.</w:t>
      </w:r>
    </w:p>
    <w:p w14:paraId="115C021B" w14:textId="77777777" w:rsidR="002E70C4" w:rsidRDefault="00E4158E" w:rsidP="002E70C4">
      <w:pPr>
        <w:pStyle w:val="aff1"/>
      </w:pPr>
      <w:r>
        <w:rPr>
          <w:noProof/>
        </w:rPr>
        <w:lastRenderedPageBreak/>
        <w:drawing>
          <wp:inline distT="0" distB="0" distL="0" distR="0" wp14:anchorId="6148D25F" wp14:editId="4ABD4C37">
            <wp:extent cx="3314700" cy="3026410"/>
            <wp:effectExtent l="0" t="0" r="0" b="2540"/>
            <wp:docPr id="20222911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291137" name=""/>
                    <pic:cNvPicPr/>
                  </pic:nvPicPr>
                  <pic:blipFill rotWithShape="1">
                    <a:blip r:embed="rId12"/>
                    <a:srcRect r="44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026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8179A1" w14:textId="65D07F1B" w:rsidR="00E4158E" w:rsidRPr="00526B0B" w:rsidRDefault="002E70C4" w:rsidP="002E70C4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5</w:t>
        </w:r>
      </w:fldSimple>
      <w:r>
        <w:t xml:space="preserve"> </w:t>
      </w:r>
      <w:r w:rsidRPr="00836E56">
        <w:t>– Меню Git и панель для создания коммита</w:t>
      </w:r>
    </w:p>
    <w:p w14:paraId="4623CE0F" w14:textId="77777777" w:rsidR="00E4158E" w:rsidRDefault="00E4158E" w:rsidP="00E4158E">
      <w:pPr>
        <w:pStyle w:val="afc"/>
      </w:pPr>
      <w:r>
        <w:t>Также в</w:t>
      </w:r>
      <w:r w:rsidRPr="00526B0B">
        <w:t xml:space="preserve">се основные действия можно вызывать через </w:t>
      </w:r>
      <w:r w:rsidRPr="00526B0B">
        <w:rPr>
          <w:i/>
          <w:iCs/>
        </w:rPr>
        <w:t>VCS Operations Popup</w:t>
      </w:r>
      <w:r w:rsidRPr="00526B0B">
        <w:t xml:space="preserve"> (Alt+`). </w:t>
      </w:r>
    </w:p>
    <w:p w14:paraId="1CC40F32" w14:textId="77777777" w:rsidR="002E70C4" w:rsidRDefault="00E4158E" w:rsidP="002E70C4">
      <w:pPr>
        <w:pStyle w:val="aff1"/>
      </w:pPr>
      <w:r w:rsidRPr="004B27B0">
        <w:rPr>
          <w:noProof/>
        </w:rPr>
        <w:drawing>
          <wp:inline distT="0" distB="0" distL="0" distR="0" wp14:anchorId="4E7FF671" wp14:editId="538E716C">
            <wp:extent cx="2025650" cy="3491729"/>
            <wp:effectExtent l="0" t="0" r="0" b="0"/>
            <wp:docPr id="8616066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60664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6036" cy="35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520BF" w14:textId="16ACBF66" w:rsidR="00E4158E" w:rsidRPr="00FF7C10" w:rsidRDefault="002E70C4" w:rsidP="002E70C4">
      <w:pPr>
        <w:pStyle w:val="aff1"/>
      </w:pPr>
      <w:r>
        <w:t>Рисунок</w:t>
      </w:r>
      <w:r w:rsidRPr="00FF7C10">
        <w:t xml:space="preserve"> </w:t>
      </w:r>
      <w:r>
        <w:fldChar w:fldCharType="begin"/>
      </w:r>
      <w:r w:rsidRPr="00FF7C10">
        <w:instrText xml:space="preserve"> </w:instrText>
      </w:r>
      <w:r w:rsidRPr="002E70C4">
        <w:rPr>
          <w:lang w:val="en-US"/>
        </w:rPr>
        <w:instrText>SEQ</w:instrText>
      </w:r>
      <w:r w:rsidRPr="00FF7C10">
        <w:instrText xml:space="preserve"> </w:instrText>
      </w:r>
      <w:r>
        <w:instrText>Рисунок</w:instrText>
      </w:r>
      <w:r w:rsidRPr="00FF7C10">
        <w:instrText xml:space="preserve"> \* </w:instrText>
      </w:r>
      <w:r w:rsidRPr="002E70C4">
        <w:rPr>
          <w:lang w:val="en-US"/>
        </w:rPr>
        <w:instrText>ARABIC</w:instrText>
      </w:r>
      <w:r w:rsidRPr="00FF7C10">
        <w:instrText xml:space="preserve"> </w:instrText>
      </w:r>
      <w:r>
        <w:fldChar w:fldCharType="separate"/>
      </w:r>
      <w:r w:rsidRPr="00FF7C10">
        <w:rPr>
          <w:noProof/>
        </w:rPr>
        <w:t>6</w:t>
      </w:r>
      <w:r>
        <w:fldChar w:fldCharType="end"/>
      </w:r>
      <w:r w:rsidRPr="00FF7C10">
        <w:t xml:space="preserve"> – </w:t>
      </w:r>
      <w:r>
        <w:t>панель</w:t>
      </w:r>
      <w:r w:rsidRPr="00FF7C10">
        <w:t xml:space="preserve"> </w:t>
      </w:r>
      <w:r w:rsidRPr="002E70C4">
        <w:rPr>
          <w:lang w:val="en-US"/>
        </w:rPr>
        <w:t>VCS</w:t>
      </w:r>
      <w:r w:rsidRPr="00FF7C10">
        <w:t xml:space="preserve"> </w:t>
      </w:r>
      <w:r w:rsidRPr="002E70C4">
        <w:rPr>
          <w:lang w:val="en-US"/>
        </w:rPr>
        <w:t>Operations</w:t>
      </w:r>
      <w:r w:rsidRPr="00FF7C10">
        <w:t xml:space="preserve"> </w:t>
      </w:r>
      <w:r w:rsidRPr="002E70C4">
        <w:rPr>
          <w:lang w:val="en-US"/>
        </w:rPr>
        <w:t>Popup</w:t>
      </w:r>
    </w:p>
    <w:p w14:paraId="6BA02DB7" w14:textId="185175E2" w:rsidR="004B27B0" w:rsidRDefault="004B27B0" w:rsidP="00526B0B">
      <w:pPr>
        <w:pStyle w:val="afc"/>
        <w:rPr>
          <w:noProof/>
          <w14:ligatures w14:val="none"/>
        </w:rPr>
      </w:pPr>
      <w:r>
        <w:t xml:space="preserve">На скриншоте </w:t>
      </w:r>
      <w:r w:rsidRPr="002E70C4">
        <w:t xml:space="preserve">(рисунок </w:t>
      </w:r>
      <w:r w:rsidR="002E70C4">
        <w:t>7</w:t>
      </w:r>
      <w:r w:rsidRPr="002E70C4">
        <w:t>)</w:t>
      </w:r>
      <w:r>
        <w:t xml:space="preserve"> представлены основные операции с ветками.</w:t>
      </w:r>
    </w:p>
    <w:p w14:paraId="527DC48C" w14:textId="77777777" w:rsidR="002E70C4" w:rsidRDefault="004B27B0" w:rsidP="002E70C4">
      <w:pPr>
        <w:pStyle w:val="aff1"/>
      </w:pPr>
      <w:r w:rsidRPr="004B27B0">
        <w:rPr>
          <w:noProof/>
          <w:lang w:val="en-US"/>
        </w:rPr>
        <w:lastRenderedPageBreak/>
        <w:drawing>
          <wp:inline distT="0" distB="0" distL="0" distR="0" wp14:anchorId="7A9A302F" wp14:editId="4465AB77">
            <wp:extent cx="3676323" cy="3626485"/>
            <wp:effectExtent l="0" t="0" r="635" b="0"/>
            <wp:docPr id="17647124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712422" name=""/>
                    <pic:cNvPicPr/>
                  </pic:nvPicPr>
                  <pic:blipFill rotWithShape="1">
                    <a:blip r:embed="rId14"/>
                    <a:srcRect l="16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207" cy="36332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BD759B" w14:textId="70BDF575" w:rsidR="004B27B0" w:rsidRPr="002E70C4" w:rsidRDefault="002E70C4" w:rsidP="002E70C4">
      <w:pPr>
        <w:pStyle w:val="aff1"/>
        <w:rPr>
          <w:noProof/>
        </w:rPr>
      </w:pPr>
      <w:r>
        <w:t xml:space="preserve">Рисунок </w:t>
      </w:r>
      <w:fldSimple w:instr=" SEQ Рисунок \* ARABIC ">
        <w:r>
          <w:rPr>
            <w:noProof/>
          </w:rPr>
          <w:t>7</w:t>
        </w:r>
      </w:fldSimple>
      <w:r>
        <w:t xml:space="preserve"> </w:t>
      </w:r>
      <w:r w:rsidRPr="00FF36E9">
        <w:t>– Работа с ветками через меню Branches</w:t>
      </w:r>
    </w:p>
    <w:p w14:paraId="0AE621EC" w14:textId="43047E4E" w:rsidR="00E4158E" w:rsidRDefault="00E4158E" w:rsidP="00526B0B">
      <w:pPr>
        <w:pStyle w:val="afc"/>
      </w:pPr>
      <w:r>
        <w:t xml:space="preserve">А в нижней части окна </w:t>
      </w:r>
      <w:r w:rsidR="002E70C4">
        <w:t>доступен журнал</w:t>
      </w:r>
      <w:r>
        <w:t xml:space="preserve"> коммитов: можно увидеть комментарий к коммиту, ветку, автора и время. При нажатии на коммит в правой части панели отображается информация о выбранном коммите: изменения и комментарий.</w:t>
      </w:r>
    </w:p>
    <w:p w14:paraId="6AF3649C" w14:textId="77777777" w:rsidR="002E70C4" w:rsidRDefault="00E4158E" w:rsidP="002E70C4">
      <w:pPr>
        <w:pStyle w:val="aff1"/>
      </w:pPr>
      <w:r w:rsidRPr="00E4158E">
        <w:rPr>
          <w:noProof/>
        </w:rPr>
        <w:drawing>
          <wp:inline distT="0" distB="0" distL="0" distR="0" wp14:anchorId="0FC7C3E1" wp14:editId="764100CE">
            <wp:extent cx="5939790" cy="950595"/>
            <wp:effectExtent l="0" t="0" r="3810" b="1905"/>
            <wp:docPr id="1399146648" name="Рисунок 1" descr="Изображение выглядит как текст, Мультимедийное программное обеспечение, программное обеспечение, снимок экран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146648" name="Рисунок 1" descr="Изображение выглядит как текст, Мультимедийное программное обеспечение, программное обеспечение, снимок экран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07F08" w14:textId="4288A412" w:rsidR="00E4158E" w:rsidRDefault="002E70C4" w:rsidP="002E70C4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8</w:t>
        </w:r>
      </w:fldSimple>
      <w:r>
        <w:t xml:space="preserve"> </w:t>
      </w:r>
      <w:r w:rsidRPr="0016079E">
        <w:t>– Журнал коммитов</w:t>
      </w:r>
    </w:p>
    <w:p w14:paraId="4B499A75" w14:textId="77777777" w:rsidR="00E4158E" w:rsidRDefault="00E4158E" w:rsidP="00E4158E">
      <w:pPr>
        <w:pStyle w:val="afc"/>
      </w:pPr>
      <w:r w:rsidRPr="00E4158E">
        <w:t xml:space="preserve">PyCharm поддерживает </w:t>
      </w:r>
      <w:r w:rsidRPr="00E4158E">
        <w:rPr>
          <w:u w:val="single"/>
        </w:rPr>
        <w:t>прямую публикацию проектов в удалённые репозитории</w:t>
      </w:r>
      <w:r w:rsidRPr="00E4158E">
        <w:t>, такие как GitHub</w:t>
      </w:r>
      <w:r>
        <w:t xml:space="preserve"> и</w:t>
      </w:r>
      <w:r w:rsidRPr="00E4158E">
        <w:t xml:space="preserve"> GitLab. Для этого в IDE предусмотрена команда </w:t>
      </w:r>
      <w:r w:rsidRPr="00E4158E">
        <w:rPr>
          <w:u w:val="single"/>
        </w:rPr>
        <w:t>Share Project on GitHub/</w:t>
      </w:r>
      <w:r w:rsidRPr="00E4158E">
        <w:rPr>
          <w:u w:val="single"/>
          <w:lang w:val="en-US"/>
        </w:rPr>
        <w:t>GitLab</w:t>
      </w:r>
      <w:r w:rsidRPr="00E4158E">
        <w:t>, которая позволяет загрузить локальный проект в новый репозиторий на GitHub/</w:t>
      </w:r>
      <w:r w:rsidRPr="00E4158E">
        <w:rPr>
          <w:lang w:val="en-US"/>
        </w:rPr>
        <w:t>GitLab</w:t>
      </w:r>
      <w:r w:rsidRPr="00E4158E">
        <w:t xml:space="preserve"> буквально в несколько шагов. После выполнения первого коммита можно сразу выполнить Share/Push, и при необходимости PyCharm автоматически создаст удалённый репозиторий. </w:t>
      </w:r>
    </w:p>
    <w:p w14:paraId="17E11DA7" w14:textId="77777777" w:rsidR="002E70C4" w:rsidRDefault="00E4158E" w:rsidP="002E70C4">
      <w:pPr>
        <w:pStyle w:val="aff1"/>
      </w:pPr>
      <w:r w:rsidRPr="00E4158E">
        <w:rPr>
          <w:noProof/>
        </w:rPr>
        <w:lastRenderedPageBreak/>
        <w:drawing>
          <wp:inline distT="0" distB="0" distL="0" distR="0" wp14:anchorId="68C68EB0" wp14:editId="72F1EE05">
            <wp:extent cx="3873500" cy="518040"/>
            <wp:effectExtent l="0" t="0" r="0" b="0"/>
            <wp:docPr id="13125057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50578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19710" cy="52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0D546" w14:textId="258E9E41" w:rsidR="00E4158E" w:rsidRDefault="002E70C4" w:rsidP="002E70C4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9</w:t>
        </w:r>
      </w:fldSimple>
      <w:r>
        <w:t xml:space="preserve"> </w:t>
      </w:r>
      <w:r w:rsidRPr="004D76AE">
        <w:t>– Публикация проекта на GitHub через команду Share Project</w:t>
      </w:r>
    </w:p>
    <w:p w14:paraId="67B38714" w14:textId="79025AC6" w:rsidR="00E4158E" w:rsidRPr="00E4158E" w:rsidRDefault="00E4158E" w:rsidP="00B71596">
      <w:pPr>
        <w:pStyle w:val="afc"/>
      </w:pPr>
      <w:r w:rsidRPr="00526B0B">
        <w:t>Таким образом, PyCharm предоставляет удобный и полный набор инструментов для управления версиями</w:t>
      </w:r>
      <w:r>
        <w:t>,</w:t>
      </w:r>
      <w:r w:rsidRPr="00E4158E">
        <w:t xml:space="preserve"> публикации и совместной разработки</w:t>
      </w:r>
      <w:r>
        <w:t>,</w:t>
      </w:r>
      <w:r w:rsidRPr="00526B0B">
        <w:t xml:space="preserve"> </w:t>
      </w:r>
      <w:r w:rsidRPr="00E4158E">
        <w:t>позволяя разработчику работать с кодом и управлять репозиторием, не покидая среды разработки</w:t>
      </w:r>
      <w:r w:rsidRPr="00526B0B">
        <w:t>.</w:t>
      </w:r>
    </w:p>
    <w:p w14:paraId="3EF4B513" w14:textId="5F656B06" w:rsidR="00E4158E" w:rsidRPr="00FF7C10" w:rsidRDefault="007E5DEB" w:rsidP="007E5DEB">
      <w:pPr>
        <w:pStyle w:val="afe"/>
      </w:pPr>
      <w:r w:rsidRPr="007E5DEB">
        <w:t>AI-функции</w:t>
      </w:r>
    </w:p>
    <w:p w14:paraId="4F4DA87F" w14:textId="39D46422" w:rsidR="007E5DEB" w:rsidRPr="007E5DEB" w:rsidRDefault="007E5DEB" w:rsidP="00526B0B">
      <w:pPr>
        <w:pStyle w:val="afc"/>
      </w:pPr>
      <w:r>
        <w:t xml:space="preserve">Чтобы пользоваться </w:t>
      </w:r>
      <w:r>
        <w:rPr>
          <w:lang w:val="en-US"/>
        </w:rPr>
        <w:t>AI</w:t>
      </w:r>
      <w:r>
        <w:t xml:space="preserve">-функциями от </w:t>
      </w:r>
      <w:r>
        <w:rPr>
          <w:lang w:val="en-US"/>
        </w:rPr>
        <w:t>JetBrains</w:t>
      </w:r>
      <w:r>
        <w:t xml:space="preserve">, нужно для начала войти в свой аккаунт </w:t>
      </w:r>
      <w:r>
        <w:rPr>
          <w:lang w:val="en-US"/>
        </w:rPr>
        <w:t>JetBrains</w:t>
      </w:r>
      <w:r w:rsidRPr="007E5DEB">
        <w:t xml:space="preserve"> </w:t>
      </w:r>
      <w:r>
        <w:t xml:space="preserve">или зарегистрироваться через </w:t>
      </w:r>
      <w:r>
        <w:rPr>
          <w:lang w:val="en-US"/>
        </w:rPr>
        <w:t>Google</w:t>
      </w:r>
      <w:r w:rsidRPr="007E5DEB">
        <w:t xml:space="preserve">, </w:t>
      </w:r>
      <w:r>
        <w:rPr>
          <w:lang w:val="en-US"/>
        </w:rPr>
        <w:t>GitHub</w:t>
      </w:r>
      <w:r w:rsidRPr="007E5DEB">
        <w:t xml:space="preserve">, </w:t>
      </w:r>
      <w:r>
        <w:rPr>
          <w:lang w:val="en-US"/>
        </w:rPr>
        <w:t>GitLab</w:t>
      </w:r>
      <w:r w:rsidRPr="007E5DEB">
        <w:t xml:space="preserve"> </w:t>
      </w:r>
      <w:r>
        <w:t xml:space="preserve">или </w:t>
      </w:r>
      <w:r>
        <w:rPr>
          <w:lang w:val="en-US"/>
        </w:rPr>
        <w:t>Bitbucket</w:t>
      </w:r>
      <w:r w:rsidRPr="007E5DEB">
        <w:t>.</w:t>
      </w:r>
    </w:p>
    <w:p w14:paraId="181831DA" w14:textId="77777777" w:rsidR="002E70C4" w:rsidRDefault="007E5DEB" w:rsidP="002E70C4">
      <w:pPr>
        <w:pStyle w:val="aff1"/>
      </w:pPr>
      <w:r w:rsidRPr="007E5DEB">
        <w:rPr>
          <w:noProof/>
          <w:lang w:val="en-US"/>
        </w:rPr>
        <w:drawing>
          <wp:inline distT="0" distB="0" distL="0" distR="0" wp14:anchorId="541F16F1" wp14:editId="2B8C4D67">
            <wp:extent cx="3943350" cy="2618782"/>
            <wp:effectExtent l="0" t="0" r="0" b="0"/>
            <wp:docPr id="3982079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2079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52344" cy="262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021E6" w14:textId="30F2DA30" w:rsidR="007E5DEB" w:rsidRPr="002E70C4" w:rsidRDefault="002E70C4" w:rsidP="002E70C4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10</w:t>
        </w:r>
      </w:fldSimple>
      <w:r>
        <w:t xml:space="preserve"> </w:t>
      </w:r>
      <w:r w:rsidRPr="00762AD2">
        <w:t>– Окно входа в AI Assistant</w:t>
      </w:r>
    </w:p>
    <w:p w14:paraId="6850032F" w14:textId="1DF73FE5" w:rsidR="007E5DEB" w:rsidRPr="00C20AE4" w:rsidRDefault="007E5DEB" w:rsidP="00526B0B">
      <w:pPr>
        <w:pStyle w:val="afc"/>
      </w:pPr>
      <w:r>
        <w:t xml:space="preserve">К сожалению, воспользоваться функциями </w:t>
      </w:r>
      <w:r w:rsidR="00C20AE4">
        <w:t xml:space="preserve">ИИ-помощника не удалось, так как требуется привязка банковской карты к аккаунту. Однако, прямо в </w:t>
      </w:r>
      <w:r w:rsidR="00C20AE4">
        <w:rPr>
          <w:lang w:val="en-US"/>
        </w:rPr>
        <w:t>PyCharm</w:t>
      </w:r>
      <w:r w:rsidR="00C20AE4" w:rsidRPr="00C20AE4">
        <w:t xml:space="preserve"> </w:t>
      </w:r>
      <w:r w:rsidR="00C20AE4">
        <w:t xml:space="preserve">и в Интернете можно прочитать, что предлагает ИИ-ассистент от </w:t>
      </w:r>
      <w:r w:rsidR="00C20AE4">
        <w:rPr>
          <w:lang w:val="en-US"/>
        </w:rPr>
        <w:t>JetBrains</w:t>
      </w:r>
      <w:r w:rsidR="00C20AE4" w:rsidRPr="00C20AE4">
        <w:t>.</w:t>
      </w:r>
    </w:p>
    <w:p w14:paraId="797439FD" w14:textId="77777777" w:rsidR="002E70C4" w:rsidRDefault="00C20AE4" w:rsidP="002E70C4">
      <w:pPr>
        <w:pStyle w:val="aff1"/>
      </w:pPr>
      <w:r w:rsidRPr="00C20AE4">
        <w:rPr>
          <w:noProof/>
          <w:lang w:val="en-US"/>
        </w:rPr>
        <w:lastRenderedPageBreak/>
        <w:drawing>
          <wp:inline distT="0" distB="0" distL="0" distR="0" wp14:anchorId="22D52571" wp14:editId="00A2384B">
            <wp:extent cx="4070350" cy="2185929"/>
            <wp:effectExtent l="0" t="0" r="6350" b="5080"/>
            <wp:docPr id="21406687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66879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82354" cy="219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879EB" w14:textId="26075054" w:rsidR="00C20AE4" w:rsidRPr="002E70C4" w:rsidRDefault="002E70C4" w:rsidP="002E70C4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11</w:t>
        </w:r>
      </w:fldSimple>
      <w:r>
        <w:t xml:space="preserve"> – Основные функции </w:t>
      </w:r>
      <w:r>
        <w:rPr>
          <w:lang w:val="en-US"/>
        </w:rPr>
        <w:t>AI</w:t>
      </w:r>
      <w:r w:rsidRPr="002E70C4">
        <w:t xml:space="preserve"> </w:t>
      </w:r>
      <w:r>
        <w:rPr>
          <w:lang w:val="en-US"/>
        </w:rPr>
        <w:t>Assistant</w:t>
      </w:r>
      <w:r>
        <w:t xml:space="preserve"> от </w:t>
      </w:r>
      <w:r>
        <w:rPr>
          <w:lang w:val="en-US"/>
        </w:rPr>
        <w:t>JetBrains</w:t>
      </w:r>
    </w:p>
    <w:p w14:paraId="0063B2E6" w14:textId="2112DFDE" w:rsidR="00C20AE4" w:rsidRPr="00C20AE4" w:rsidRDefault="00C20AE4" w:rsidP="00C20AE4">
      <w:pPr>
        <w:pStyle w:val="afc"/>
        <w:numPr>
          <w:ilvl w:val="0"/>
          <w:numId w:val="23"/>
        </w:numPr>
      </w:pPr>
      <w:r w:rsidRPr="00C20AE4">
        <w:rPr>
          <w:u w:val="single"/>
        </w:rPr>
        <w:t>Generate code from descriptions</w:t>
      </w:r>
      <w:r w:rsidRPr="00C20AE4">
        <w:t xml:space="preserve"> </w:t>
      </w:r>
      <w:r>
        <w:t>–</w:t>
      </w:r>
      <w:r w:rsidRPr="00C20AE4">
        <w:t xml:space="preserve"> позволяет создавать фрагменты кода по текстовому описанию. Пользователь формулирует задачу</w:t>
      </w:r>
      <w:r>
        <w:t>, а</w:t>
      </w:r>
      <w:r w:rsidRPr="00C20AE4">
        <w:t xml:space="preserve"> ассистент предлагает готовый вариант реализации. Это особенно удобно для написания функций, классов или вспомогательных блоков кода.</w:t>
      </w:r>
    </w:p>
    <w:p w14:paraId="0BD2C8F8" w14:textId="7E0836FB" w:rsidR="00C20AE4" w:rsidRPr="00C20AE4" w:rsidRDefault="00C20AE4" w:rsidP="00C20AE4">
      <w:pPr>
        <w:pStyle w:val="afc"/>
        <w:numPr>
          <w:ilvl w:val="0"/>
          <w:numId w:val="23"/>
        </w:numPr>
      </w:pPr>
      <w:r w:rsidRPr="00C20AE4">
        <w:rPr>
          <w:u w:val="single"/>
        </w:rPr>
        <w:t>Generate documentation</w:t>
      </w:r>
      <w:r w:rsidRPr="00C20AE4">
        <w:t xml:space="preserve"> </w:t>
      </w:r>
      <w:r>
        <w:t>–</w:t>
      </w:r>
      <w:r w:rsidRPr="00C20AE4">
        <w:t xml:space="preserve"> формирует документацию к функциям, классам и модулям, основываясь на сигнатуре и </w:t>
      </w:r>
      <w:r>
        <w:t>их</w:t>
      </w:r>
      <w:r w:rsidRPr="00C20AE4">
        <w:t xml:space="preserve"> содержимом. Это экономит время и помогает поддерживать единый стиль документации в проекте.</w:t>
      </w:r>
    </w:p>
    <w:p w14:paraId="30749A67" w14:textId="718CDDBA" w:rsidR="00C20AE4" w:rsidRPr="00C20AE4" w:rsidRDefault="00C20AE4" w:rsidP="00C20AE4">
      <w:pPr>
        <w:pStyle w:val="afc"/>
        <w:numPr>
          <w:ilvl w:val="0"/>
          <w:numId w:val="23"/>
        </w:numPr>
      </w:pPr>
      <w:r w:rsidRPr="00C20AE4">
        <w:rPr>
          <w:u w:val="single"/>
        </w:rPr>
        <w:t>Generate commit messages</w:t>
      </w:r>
      <w:r w:rsidRPr="00C20AE4">
        <w:t xml:space="preserve"> </w:t>
      </w:r>
      <w:r>
        <w:t>–</w:t>
      </w:r>
      <w:r w:rsidRPr="00C20AE4">
        <w:t xml:space="preserve"> автоматически создаёт сообщение для коммита на основе изменений в коде. </w:t>
      </w:r>
    </w:p>
    <w:p w14:paraId="04542E24" w14:textId="5675ED02" w:rsidR="00C20AE4" w:rsidRPr="00C20AE4" w:rsidRDefault="00C20AE4" w:rsidP="00C20AE4">
      <w:pPr>
        <w:pStyle w:val="afc"/>
        <w:numPr>
          <w:ilvl w:val="0"/>
          <w:numId w:val="23"/>
        </w:numPr>
      </w:pPr>
      <w:r w:rsidRPr="00C20AE4">
        <w:rPr>
          <w:u w:val="single"/>
        </w:rPr>
        <w:t>Ask about project code</w:t>
      </w:r>
      <w:r w:rsidRPr="00C20AE4">
        <w:t xml:space="preserve"> </w:t>
      </w:r>
      <w:r>
        <w:t>–</w:t>
      </w:r>
      <w:r w:rsidRPr="00C20AE4">
        <w:t xml:space="preserve"> функция, позволяющая задавать вопросы о проекте прямо в IDE. Ассистент анализирует код и даёт пояснения: как устроен конкретный модуль, как работает функция или где используется переменная. Это ускоряет понимание чужого кода и облегчает адаптацию к новым проектам.</w:t>
      </w:r>
    </w:p>
    <w:p w14:paraId="2C7ABF4F" w14:textId="33575860" w:rsidR="00C20AE4" w:rsidRPr="00C20AE4" w:rsidRDefault="00C20AE4" w:rsidP="00C20AE4">
      <w:pPr>
        <w:pStyle w:val="afc"/>
        <w:numPr>
          <w:ilvl w:val="0"/>
          <w:numId w:val="23"/>
        </w:numPr>
      </w:pPr>
      <w:r w:rsidRPr="00C20AE4">
        <w:rPr>
          <w:u w:val="single"/>
        </w:rPr>
        <w:t>Explain runtime errors</w:t>
      </w:r>
      <w:r w:rsidRPr="00C20AE4">
        <w:t xml:space="preserve"> </w:t>
      </w:r>
      <w:r>
        <w:t>–</w:t>
      </w:r>
      <w:r w:rsidRPr="00C20AE4">
        <w:t xml:space="preserve"> объясняет ошибки, возникающие во время выполнения программы. Ассистент анализирует текст ошибки, указывает на её причины и предлагает возможные пути решения.</w:t>
      </w:r>
    </w:p>
    <w:p w14:paraId="789144B3" w14:textId="27999243" w:rsidR="003C66DF" w:rsidRPr="003C66DF" w:rsidRDefault="00C20AE4" w:rsidP="003C66DF">
      <w:pPr>
        <w:pStyle w:val="afc"/>
      </w:pPr>
      <w:r w:rsidRPr="00C20AE4">
        <w:t>Таким образом, AI-ассистент превращает PyCharm в полноценную интеллектуальную среду, которая не только выполняет роль редактора, но и активно помогает в написании, документировании и отладке кода.</w:t>
      </w:r>
    </w:p>
    <w:p w14:paraId="1535C2C7" w14:textId="77777777" w:rsidR="003C66DF" w:rsidRPr="00151685" w:rsidRDefault="003C66DF" w:rsidP="00151685">
      <w:pPr>
        <w:pStyle w:val="afc"/>
      </w:pPr>
    </w:p>
    <w:p w14:paraId="47FA4ED5" w14:textId="6D98FE73" w:rsidR="008F3935" w:rsidRDefault="008F3935" w:rsidP="00151685">
      <w:pPr>
        <w:pStyle w:val="afc"/>
      </w:pPr>
      <w:r>
        <w:br w:type="page"/>
      </w:r>
    </w:p>
    <w:p w14:paraId="7116FF6D" w14:textId="4310C88E" w:rsidR="008E3235" w:rsidRPr="009A6C77" w:rsidRDefault="009A6C77" w:rsidP="009A6C77">
      <w:pPr>
        <w:pStyle w:val="afc"/>
        <w:jc w:val="center"/>
        <w:rPr>
          <w:b/>
          <w:bCs/>
        </w:rPr>
      </w:pPr>
      <w:r w:rsidRPr="009A6C77">
        <w:rPr>
          <w:b/>
          <w:bCs/>
        </w:rPr>
        <w:lastRenderedPageBreak/>
        <w:t xml:space="preserve">Список </w:t>
      </w:r>
      <w:r w:rsidR="00075862">
        <w:rPr>
          <w:b/>
          <w:bCs/>
        </w:rPr>
        <w:t>источников</w:t>
      </w:r>
    </w:p>
    <w:p w14:paraId="618E43D3" w14:textId="722ED829" w:rsidR="00BB61E2" w:rsidRDefault="00BB61E2" w:rsidP="00BB61E2">
      <w:pPr>
        <w:pStyle w:val="a"/>
      </w:pPr>
      <w:r w:rsidRPr="00BB61E2">
        <w:t xml:space="preserve">Пробуем Junie от JetBrains на реальной задаче (или как я попал в рассказ Азимова). — Текст : электронный // Хабр : [сайт]. — URL: </w:t>
      </w:r>
      <w:hyperlink r:id="rId19" w:history="1">
        <w:r w:rsidR="008F64E3" w:rsidRPr="00BA36A0">
          <w:rPr>
            <w:rStyle w:val="a6"/>
          </w:rPr>
          <w:t>https://habr.com/ru/articles/904876/</w:t>
        </w:r>
      </w:hyperlink>
      <w:r w:rsidR="008F64E3">
        <w:t xml:space="preserve"> </w:t>
      </w:r>
      <w:r w:rsidRPr="00BB61E2">
        <w:t>(дата обращения: 2</w:t>
      </w:r>
      <w:r>
        <w:t>2</w:t>
      </w:r>
      <w:r w:rsidRPr="00BB61E2">
        <w:t>.09.2025).</w:t>
      </w:r>
    </w:p>
    <w:p w14:paraId="26E7340E" w14:textId="1CEEC721" w:rsidR="00FB5998" w:rsidRPr="00FB5998" w:rsidRDefault="00BB61E2" w:rsidP="00BB61E2">
      <w:pPr>
        <w:pStyle w:val="a"/>
      </w:pPr>
      <w:r w:rsidRPr="00BB61E2">
        <w:t xml:space="preserve">Quick start guide | PyCharm Documentation. — Текст : электронный // JetBrains s.r.o. : [сайт]. — URL: </w:t>
      </w:r>
      <w:hyperlink r:id="rId20" w:history="1">
        <w:r w:rsidR="008F64E3" w:rsidRPr="00BA36A0">
          <w:rPr>
            <w:rStyle w:val="a6"/>
          </w:rPr>
          <w:t>https://www.jetbrains.com/help/pycharm/quick-start-guide.html</w:t>
        </w:r>
      </w:hyperlink>
      <w:r w:rsidR="008F64E3">
        <w:t xml:space="preserve"> </w:t>
      </w:r>
      <w:r w:rsidRPr="00BB61E2">
        <w:t>(дата обращения: 22.09.2025).</w:t>
      </w:r>
    </w:p>
    <w:sectPr w:rsidR="00FB5998" w:rsidRPr="00FB5998" w:rsidSect="00625A61">
      <w:headerReference w:type="default" r:id="rId2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3C2F0" w14:textId="77777777" w:rsidR="008C6A19" w:rsidRDefault="008C6A19" w:rsidP="0035596F">
      <w:r>
        <w:separator/>
      </w:r>
    </w:p>
  </w:endnote>
  <w:endnote w:type="continuationSeparator" w:id="0">
    <w:p w14:paraId="7E705E81" w14:textId="77777777" w:rsidR="008C6A19" w:rsidRDefault="008C6A19" w:rsidP="0035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BAD45" w14:textId="77777777" w:rsidR="008C6A19" w:rsidRDefault="008C6A19" w:rsidP="0035596F">
      <w:r>
        <w:separator/>
      </w:r>
    </w:p>
  </w:footnote>
  <w:footnote w:type="continuationSeparator" w:id="0">
    <w:p w14:paraId="4356E012" w14:textId="77777777" w:rsidR="008C6A19" w:rsidRDefault="008C6A19" w:rsidP="00355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0396396"/>
      <w:docPartObj>
        <w:docPartGallery w:val="Page Numbers (Top of Page)"/>
        <w:docPartUnique/>
      </w:docPartObj>
    </w:sdtPr>
    <w:sdtContent>
      <w:p w14:paraId="7CBB8206" w14:textId="77777777" w:rsidR="00C67C78" w:rsidRDefault="00C67C78" w:rsidP="007D6390">
        <w:pPr>
          <w:pStyle w:val="af0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659">
          <w:rPr>
            <w:noProof/>
          </w:rPr>
          <w:t>2</w:t>
        </w:r>
        <w:r>
          <w:fldChar w:fldCharType="end"/>
        </w:r>
      </w:p>
    </w:sdtContent>
  </w:sdt>
  <w:p w14:paraId="40781D16" w14:textId="77777777" w:rsidR="00C67C78" w:rsidRDefault="00C67C78" w:rsidP="0035596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3679FB"/>
    <w:multiLevelType w:val="multilevel"/>
    <w:tmpl w:val="AC86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952FE"/>
    <w:multiLevelType w:val="hybridMultilevel"/>
    <w:tmpl w:val="D1DA1494"/>
    <w:lvl w:ilvl="0" w:tplc="DC42573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1358D"/>
    <w:multiLevelType w:val="multilevel"/>
    <w:tmpl w:val="5D50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A71157"/>
    <w:multiLevelType w:val="hybridMultilevel"/>
    <w:tmpl w:val="BCC68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1D25D90"/>
    <w:multiLevelType w:val="hybridMultilevel"/>
    <w:tmpl w:val="7D86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B36D4"/>
    <w:multiLevelType w:val="hybridMultilevel"/>
    <w:tmpl w:val="EEAE345E"/>
    <w:lvl w:ilvl="0" w:tplc="C14866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445FBA"/>
    <w:multiLevelType w:val="hybridMultilevel"/>
    <w:tmpl w:val="3D425974"/>
    <w:lvl w:ilvl="0" w:tplc="29A4BC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C207F"/>
    <w:multiLevelType w:val="multilevel"/>
    <w:tmpl w:val="CE5AD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A07603"/>
    <w:multiLevelType w:val="multilevel"/>
    <w:tmpl w:val="1F64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163FDF"/>
    <w:multiLevelType w:val="hybridMultilevel"/>
    <w:tmpl w:val="26281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A6CA7"/>
    <w:multiLevelType w:val="hybridMultilevel"/>
    <w:tmpl w:val="06BCC5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BF4CDA"/>
    <w:multiLevelType w:val="hybridMultilevel"/>
    <w:tmpl w:val="14405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B09AA"/>
    <w:multiLevelType w:val="hybridMultilevel"/>
    <w:tmpl w:val="E182DD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FA3427A"/>
    <w:multiLevelType w:val="hybridMultilevel"/>
    <w:tmpl w:val="C40E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C68CF"/>
    <w:multiLevelType w:val="hybridMultilevel"/>
    <w:tmpl w:val="06B2334E"/>
    <w:lvl w:ilvl="0" w:tplc="9EEC4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715B8A"/>
    <w:multiLevelType w:val="hybridMultilevel"/>
    <w:tmpl w:val="08D65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522EB8"/>
    <w:multiLevelType w:val="multilevel"/>
    <w:tmpl w:val="0EBE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FE6489"/>
    <w:multiLevelType w:val="multilevel"/>
    <w:tmpl w:val="F0908A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6764B9B"/>
    <w:multiLevelType w:val="hybridMultilevel"/>
    <w:tmpl w:val="F658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14B6A"/>
    <w:multiLevelType w:val="hybridMultilevel"/>
    <w:tmpl w:val="03F66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D41565"/>
    <w:multiLevelType w:val="multilevel"/>
    <w:tmpl w:val="FA8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97588">
    <w:abstractNumId w:val="16"/>
  </w:num>
  <w:num w:numId="2" w16cid:durableId="144713123">
    <w:abstractNumId w:val="5"/>
  </w:num>
  <w:num w:numId="3" w16cid:durableId="455026069">
    <w:abstractNumId w:val="10"/>
  </w:num>
  <w:num w:numId="4" w16cid:durableId="1836648732">
    <w:abstractNumId w:val="18"/>
  </w:num>
  <w:num w:numId="5" w16cid:durableId="33502582">
    <w:abstractNumId w:val="14"/>
  </w:num>
  <w:num w:numId="6" w16cid:durableId="1705669548">
    <w:abstractNumId w:val="15"/>
  </w:num>
  <w:num w:numId="7" w16cid:durableId="1444880191">
    <w:abstractNumId w:val="20"/>
  </w:num>
  <w:num w:numId="8" w16cid:durableId="339428090">
    <w:abstractNumId w:val="2"/>
  </w:num>
  <w:num w:numId="9" w16cid:durableId="1291395895">
    <w:abstractNumId w:val="6"/>
  </w:num>
  <w:num w:numId="10" w16cid:durableId="311524861">
    <w:abstractNumId w:val="12"/>
  </w:num>
  <w:num w:numId="11" w16cid:durableId="149255755">
    <w:abstractNumId w:val="7"/>
  </w:num>
  <w:num w:numId="12" w16cid:durableId="349112934">
    <w:abstractNumId w:val="19"/>
  </w:num>
  <w:num w:numId="13" w16cid:durableId="889919734">
    <w:abstractNumId w:val="0"/>
  </w:num>
  <w:num w:numId="14" w16cid:durableId="1499689423">
    <w:abstractNumId w:val="4"/>
  </w:num>
  <w:num w:numId="15" w16cid:durableId="239750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7595523">
    <w:abstractNumId w:val="9"/>
  </w:num>
  <w:num w:numId="17" w16cid:durableId="1482429095">
    <w:abstractNumId w:val="11"/>
  </w:num>
  <w:num w:numId="18" w16cid:durableId="1915970067">
    <w:abstractNumId w:val="13"/>
  </w:num>
  <w:num w:numId="19" w16cid:durableId="766661013">
    <w:abstractNumId w:val="3"/>
  </w:num>
  <w:num w:numId="20" w16cid:durableId="1379938245">
    <w:abstractNumId w:val="17"/>
  </w:num>
  <w:num w:numId="21" w16cid:durableId="350838223">
    <w:abstractNumId w:val="8"/>
  </w:num>
  <w:num w:numId="22" w16cid:durableId="1918859231">
    <w:abstractNumId w:val="1"/>
  </w:num>
  <w:num w:numId="23" w16cid:durableId="159470295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A74"/>
    <w:rsid w:val="00006496"/>
    <w:rsid w:val="0001304A"/>
    <w:rsid w:val="0001325A"/>
    <w:rsid w:val="00023E8F"/>
    <w:rsid w:val="00044DEF"/>
    <w:rsid w:val="000474CE"/>
    <w:rsid w:val="00056B78"/>
    <w:rsid w:val="00056EE3"/>
    <w:rsid w:val="00060E1B"/>
    <w:rsid w:val="00063398"/>
    <w:rsid w:val="00063A2E"/>
    <w:rsid w:val="000727C9"/>
    <w:rsid w:val="000744D7"/>
    <w:rsid w:val="00075862"/>
    <w:rsid w:val="000822EE"/>
    <w:rsid w:val="00083CBA"/>
    <w:rsid w:val="000A13C4"/>
    <w:rsid w:val="000B2138"/>
    <w:rsid w:val="000C041C"/>
    <w:rsid w:val="000D102B"/>
    <w:rsid w:val="000D34ED"/>
    <w:rsid w:val="000E4884"/>
    <w:rsid w:val="000F0A42"/>
    <w:rsid w:val="000F1209"/>
    <w:rsid w:val="000F667A"/>
    <w:rsid w:val="00100867"/>
    <w:rsid w:val="0010679D"/>
    <w:rsid w:val="001078EB"/>
    <w:rsid w:val="00107D94"/>
    <w:rsid w:val="00114CA8"/>
    <w:rsid w:val="00133559"/>
    <w:rsid w:val="001368DA"/>
    <w:rsid w:val="00146952"/>
    <w:rsid w:val="00151685"/>
    <w:rsid w:val="00153BB9"/>
    <w:rsid w:val="00156DED"/>
    <w:rsid w:val="00164504"/>
    <w:rsid w:val="0016710D"/>
    <w:rsid w:val="00185C1D"/>
    <w:rsid w:val="00186525"/>
    <w:rsid w:val="001978C6"/>
    <w:rsid w:val="00197B80"/>
    <w:rsid w:val="001A0C5A"/>
    <w:rsid w:val="001A404C"/>
    <w:rsid w:val="001B3005"/>
    <w:rsid w:val="001C5757"/>
    <w:rsid w:val="001C5BBA"/>
    <w:rsid w:val="001D4130"/>
    <w:rsid w:val="001D71EB"/>
    <w:rsid w:val="001F7A25"/>
    <w:rsid w:val="00217A86"/>
    <w:rsid w:val="00221464"/>
    <w:rsid w:val="00221EDE"/>
    <w:rsid w:val="002246B3"/>
    <w:rsid w:val="002333C2"/>
    <w:rsid w:val="002353D9"/>
    <w:rsid w:val="002354AA"/>
    <w:rsid w:val="0025306D"/>
    <w:rsid w:val="00264553"/>
    <w:rsid w:val="002A3DE7"/>
    <w:rsid w:val="002A78F2"/>
    <w:rsid w:val="002B2202"/>
    <w:rsid w:val="002B6A52"/>
    <w:rsid w:val="002C38AF"/>
    <w:rsid w:val="002D6877"/>
    <w:rsid w:val="002E47B8"/>
    <w:rsid w:val="002E70C4"/>
    <w:rsid w:val="003001DB"/>
    <w:rsid w:val="00302B02"/>
    <w:rsid w:val="00311021"/>
    <w:rsid w:val="00334B5D"/>
    <w:rsid w:val="00335E9F"/>
    <w:rsid w:val="003369DA"/>
    <w:rsid w:val="00344931"/>
    <w:rsid w:val="003458E6"/>
    <w:rsid w:val="00347C2E"/>
    <w:rsid w:val="00352B5A"/>
    <w:rsid w:val="0035596F"/>
    <w:rsid w:val="003566A5"/>
    <w:rsid w:val="00361678"/>
    <w:rsid w:val="003628B3"/>
    <w:rsid w:val="00366961"/>
    <w:rsid w:val="0039597E"/>
    <w:rsid w:val="003A1D74"/>
    <w:rsid w:val="003A7157"/>
    <w:rsid w:val="003B2AF0"/>
    <w:rsid w:val="003C4FEB"/>
    <w:rsid w:val="003C5E30"/>
    <w:rsid w:val="003C66DF"/>
    <w:rsid w:val="003D1063"/>
    <w:rsid w:val="003E223C"/>
    <w:rsid w:val="003E4BE2"/>
    <w:rsid w:val="003F2BBC"/>
    <w:rsid w:val="00411784"/>
    <w:rsid w:val="0042625D"/>
    <w:rsid w:val="00427E66"/>
    <w:rsid w:val="004348B0"/>
    <w:rsid w:val="004401C0"/>
    <w:rsid w:val="00446C3F"/>
    <w:rsid w:val="00462D4D"/>
    <w:rsid w:val="004635A3"/>
    <w:rsid w:val="00484DC9"/>
    <w:rsid w:val="00491793"/>
    <w:rsid w:val="00494386"/>
    <w:rsid w:val="004A5960"/>
    <w:rsid w:val="004A7336"/>
    <w:rsid w:val="004B27B0"/>
    <w:rsid w:val="004D7B02"/>
    <w:rsid w:val="004F30A9"/>
    <w:rsid w:val="004F47E1"/>
    <w:rsid w:val="004F76CB"/>
    <w:rsid w:val="00504D1C"/>
    <w:rsid w:val="005267A6"/>
    <w:rsid w:val="00526B0B"/>
    <w:rsid w:val="00532DAF"/>
    <w:rsid w:val="005378C7"/>
    <w:rsid w:val="00551C50"/>
    <w:rsid w:val="00552284"/>
    <w:rsid w:val="005528DA"/>
    <w:rsid w:val="0056273F"/>
    <w:rsid w:val="0056763B"/>
    <w:rsid w:val="00570990"/>
    <w:rsid w:val="00576DB2"/>
    <w:rsid w:val="005841EF"/>
    <w:rsid w:val="005A250E"/>
    <w:rsid w:val="005A6179"/>
    <w:rsid w:val="005B1FC6"/>
    <w:rsid w:val="005C0C66"/>
    <w:rsid w:val="005C0E67"/>
    <w:rsid w:val="005C26D7"/>
    <w:rsid w:val="005C3104"/>
    <w:rsid w:val="005D5D54"/>
    <w:rsid w:val="005E09E8"/>
    <w:rsid w:val="005E2A68"/>
    <w:rsid w:val="005E3246"/>
    <w:rsid w:val="005E540E"/>
    <w:rsid w:val="005E76BD"/>
    <w:rsid w:val="005F05ED"/>
    <w:rsid w:val="005F411A"/>
    <w:rsid w:val="00616520"/>
    <w:rsid w:val="006246E0"/>
    <w:rsid w:val="00625A61"/>
    <w:rsid w:val="0064143E"/>
    <w:rsid w:val="0064282F"/>
    <w:rsid w:val="00645716"/>
    <w:rsid w:val="00645F19"/>
    <w:rsid w:val="00646A46"/>
    <w:rsid w:val="0065008F"/>
    <w:rsid w:val="00651834"/>
    <w:rsid w:val="0066191E"/>
    <w:rsid w:val="006659FE"/>
    <w:rsid w:val="0066600A"/>
    <w:rsid w:val="00674997"/>
    <w:rsid w:val="006933E4"/>
    <w:rsid w:val="006A77E9"/>
    <w:rsid w:val="006B1323"/>
    <w:rsid w:val="006C1B68"/>
    <w:rsid w:val="006C245E"/>
    <w:rsid w:val="006C50A6"/>
    <w:rsid w:val="006D0213"/>
    <w:rsid w:val="006E0DD9"/>
    <w:rsid w:val="006E774A"/>
    <w:rsid w:val="006F0DB0"/>
    <w:rsid w:val="006F2FE9"/>
    <w:rsid w:val="00710FD6"/>
    <w:rsid w:val="0071280C"/>
    <w:rsid w:val="00712BA0"/>
    <w:rsid w:val="00744A74"/>
    <w:rsid w:val="00751AF6"/>
    <w:rsid w:val="0076063C"/>
    <w:rsid w:val="007606B9"/>
    <w:rsid w:val="007654A2"/>
    <w:rsid w:val="00776F27"/>
    <w:rsid w:val="00777AA6"/>
    <w:rsid w:val="00782780"/>
    <w:rsid w:val="00791249"/>
    <w:rsid w:val="00793F20"/>
    <w:rsid w:val="007A6DA6"/>
    <w:rsid w:val="007D0C93"/>
    <w:rsid w:val="007D6390"/>
    <w:rsid w:val="007D785D"/>
    <w:rsid w:val="007E5DEB"/>
    <w:rsid w:val="007F0B0A"/>
    <w:rsid w:val="00810C1F"/>
    <w:rsid w:val="00815F14"/>
    <w:rsid w:val="00822486"/>
    <w:rsid w:val="00833E1B"/>
    <w:rsid w:val="00834FFB"/>
    <w:rsid w:val="00837E64"/>
    <w:rsid w:val="00844F24"/>
    <w:rsid w:val="0089319D"/>
    <w:rsid w:val="008B06D4"/>
    <w:rsid w:val="008B3A8B"/>
    <w:rsid w:val="008C07CA"/>
    <w:rsid w:val="008C3BDA"/>
    <w:rsid w:val="008C6A19"/>
    <w:rsid w:val="008D11CE"/>
    <w:rsid w:val="008D70F3"/>
    <w:rsid w:val="008E24C8"/>
    <w:rsid w:val="008E3235"/>
    <w:rsid w:val="008E6F2F"/>
    <w:rsid w:val="008F3935"/>
    <w:rsid w:val="008F64E3"/>
    <w:rsid w:val="00903B52"/>
    <w:rsid w:val="00907CCF"/>
    <w:rsid w:val="009107AB"/>
    <w:rsid w:val="0091186F"/>
    <w:rsid w:val="00914646"/>
    <w:rsid w:val="00924BD3"/>
    <w:rsid w:val="00930A5D"/>
    <w:rsid w:val="00945006"/>
    <w:rsid w:val="0095293F"/>
    <w:rsid w:val="0096387A"/>
    <w:rsid w:val="009721CA"/>
    <w:rsid w:val="00985E7A"/>
    <w:rsid w:val="0099095D"/>
    <w:rsid w:val="009912C8"/>
    <w:rsid w:val="00997BFA"/>
    <w:rsid w:val="009A6C77"/>
    <w:rsid w:val="009A7D0D"/>
    <w:rsid w:val="009B0547"/>
    <w:rsid w:val="009B1704"/>
    <w:rsid w:val="009B7E60"/>
    <w:rsid w:val="009C01D8"/>
    <w:rsid w:val="009C5900"/>
    <w:rsid w:val="009D3BC7"/>
    <w:rsid w:val="009E216C"/>
    <w:rsid w:val="009E2AF1"/>
    <w:rsid w:val="009E75AF"/>
    <w:rsid w:val="009F27A6"/>
    <w:rsid w:val="00A05137"/>
    <w:rsid w:val="00A21A4D"/>
    <w:rsid w:val="00A2316D"/>
    <w:rsid w:val="00A45FEA"/>
    <w:rsid w:val="00A4761A"/>
    <w:rsid w:val="00A729CB"/>
    <w:rsid w:val="00A84FF6"/>
    <w:rsid w:val="00A873DA"/>
    <w:rsid w:val="00AA2952"/>
    <w:rsid w:val="00AA32FB"/>
    <w:rsid w:val="00AA4109"/>
    <w:rsid w:val="00AC066A"/>
    <w:rsid w:val="00AE5761"/>
    <w:rsid w:val="00AE59BE"/>
    <w:rsid w:val="00B025ED"/>
    <w:rsid w:val="00B04ED3"/>
    <w:rsid w:val="00B05DF5"/>
    <w:rsid w:val="00B16DEC"/>
    <w:rsid w:val="00B20CD4"/>
    <w:rsid w:val="00B228B6"/>
    <w:rsid w:val="00B33AF1"/>
    <w:rsid w:val="00B366B4"/>
    <w:rsid w:val="00B4044F"/>
    <w:rsid w:val="00B423A3"/>
    <w:rsid w:val="00B42C04"/>
    <w:rsid w:val="00B45CA4"/>
    <w:rsid w:val="00B47F14"/>
    <w:rsid w:val="00B53E29"/>
    <w:rsid w:val="00B679C1"/>
    <w:rsid w:val="00B71596"/>
    <w:rsid w:val="00B8330B"/>
    <w:rsid w:val="00B84BCA"/>
    <w:rsid w:val="00B87B74"/>
    <w:rsid w:val="00BB61E2"/>
    <w:rsid w:val="00BC1659"/>
    <w:rsid w:val="00BD497F"/>
    <w:rsid w:val="00BD5759"/>
    <w:rsid w:val="00BE2FCF"/>
    <w:rsid w:val="00C019E0"/>
    <w:rsid w:val="00C140ED"/>
    <w:rsid w:val="00C168E2"/>
    <w:rsid w:val="00C20AE4"/>
    <w:rsid w:val="00C24162"/>
    <w:rsid w:val="00C34191"/>
    <w:rsid w:val="00C364B0"/>
    <w:rsid w:val="00C3770A"/>
    <w:rsid w:val="00C473CE"/>
    <w:rsid w:val="00C66E68"/>
    <w:rsid w:val="00C67C78"/>
    <w:rsid w:val="00C851DF"/>
    <w:rsid w:val="00C861FA"/>
    <w:rsid w:val="00C86C98"/>
    <w:rsid w:val="00C9243C"/>
    <w:rsid w:val="00C92E3E"/>
    <w:rsid w:val="00C9339A"/>
    <w:rsid w:val="00CA4E1F"/>
    <w:rsid w:val="00CB0C19"/>
    <w:rsid w:val="00CB0F15"/>
    <w:rsid w:val="00CB1861"/>
    <w:rsid w:val="00CD143B"/>
    <w:rsid w:val="00CD4C93"/>
    <w:rsid w:val="00CF5517"/>
    <w:rsid w:val="00D062FD"/>
    <w:rsid w:val="00D12842"/>
    <w:rsid w:val="00D13C45"/>
    <w:rsid w:val="00D1625E"/>
    <w:rsid w:val="00D17290"/>
    <w:rsid w:val="00D2430E"/>
    <w:rsid w:val="00D33BD7"/>
    <w:rsid w:val="00D37598"/>
    <w:rsid w:val="00D45409"/>
    <w:rsid w:val="00D51CED"/>
    <w:rsid w:val="00D5226B"/>
    <w:rsid w:val="00D52C02"/>
    <w:rsid w:val="00D54809"/>
    <w:rsid w:val="00D70A64"/>
    <w:rsid w:val="00D830F6"/>
    <w:rsid w:val="00D8632E"/>
    <w:rsid w:val="00DA28D5"/>
    <w:rsid w:val="00DB7500"/>
    <w:rsid w:val="00DC1E17"/>
    <w:rsid w:val="00DD48C3"/>
    <w:rsid w:val="00DD58CB"/>
    <w:rsid w:val="00DE0D4E"/>
    <w:rsid w:val="00DF30F6"/>
    <w:rsid w:val="00DF36D2"/>
    <w:rsid w:val="00DF4AB5"/>
    <w:rsid w:val="00DF4CB3"/>
    <w:rsid w:val="00E0224E"/>
    <w:rsid w:val="00E02800"/>
    <w:rsid w:val="00E07E6B"/>
    <w:rsid w:val="00E127DF"/>
    <w:rsid w:val="00E14D88"/>
    <w:rsid w:val="00E26390"/>
    <w:rsid w:val="00E367B7"/>
    <w:rsid w:val="00E3725D"/>
    <w:rsid w:val="00E4158E"/>
    <w:rsid w:val="00E455B2"/>
    <w:rsid w:val="00E869CB"/>
    <w:rsid w:val="00E93D6F"/>
    <w:rsid w:val="00E9733D"/>
    <w:rsid w:val="00EA0F52"/>
    <w:rsid w:val="00EA6000"/>
    <w:rsid w:val="00EA6BD9"/>
    <w:rsid w:val="00EB7ABF"/>
    <w:rsid w:val="00EC11F1"/>
    <w:rsid w:val="00EC4380"/>
    <w:rsid w:val="00EC4DF4"/>
    <w:rsid w:val="00EC629A"/>
    <w:rsid w:val="00ED6154"/>
    <w:rsid w:val="00ED6E53"/>
    <w:rsid w:val="00EF6D6B"/>
    <w:rsid w:val="00EF6DAE"/>
    <w:rsid w:val="00F00104"/>
    <w:rsid w:val="00F0114E"/>
    <w:rsid w:val="00F01857"/>
    <w:rsid w:val="00F047E8"/>
    <w:rsid w:val="00F154EF"/>
    <w:rsid w:val="00F2297C"/>
    <w:rsid w:val="00F2566C"/>
    <w:rsid w:val="00F31CFE"/>
    <w:rsid w:val="00F322CF"/>
    <w:rsid w:val="00F37FFE"/>
    <w:rsid w:val="00F40CA6"/>
    <w:rsid w:val="00F41A7E"/>
    <w:rsid w:val="00F51B15"/>
    <w:rsid w:val="00F5439A"/>
    <w:rsid w:val="00F558C3"/>
    <w:rsid w:val="00F662E4"/>
    <w:rsid w:val="00F6676C"/>
    <w:rsid w:val="00F66F6F"/>
    <w:rsid w:val="00F725E7"/>
    <w:rsid w:val="00F85DCF"/>
    <w:rsid w:val="00F955BC"/>
    <w:rsid w:val="00FB05E2"/>
    <w:rsid w:val="00FB2770"/>
    <w:rsid w:val="00FB5998"/>
    <w:rsid w:val="00FC2D38"/>
    <w:rsid w:val="00FC7D21"/>
    <w:rsid w:val="00FE0553"/>
    <w:rsid w:val="00FE2C7B"/>
    <w:rsid w:val="00FE62AC"/>
    <w:rsid w:val="00FE6FC1"/>
    <w:rsid w:val="00FF0A0A"/>
    <w:rsid w:val="00FF2630"/>
    <w:rsid w:val="00FF2781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578AC"/>
  <w15:docId w15:val="{769CE237-CCBC-4517-9C23-53B8A880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4A74"/>
    <w:pPr>
      <w:ind w:firstLine="709"/>
      <w:jc w:val="both"/>
    </w:pPr>
    <w:rPr>
      <w:rFonts w:ascii="Times New Roman" w:hAnsi="Times New Roman"/>
      <w:kern w:val="2"/>
      <w:sz w:val="28"/>
      <w14:ligatures w14:val="standardContextual"/>
    </w:rPr>
  </w:style>
  <w:style w:type="paragraph" w:styleId="1">
    <w:name w:val="heading 1"/>
    <w:basedOn w:val="a0"/>
    <w:next w:val="a0"/>
    <w:link w:val="10"/>
    <w:uiPriority w:val="9"/>
    <w:rsid w:val="005A61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0"/>
    <w:next w:val="a0"/>
    <w:link w:val="20"/>
    <w:uiPriority w:val="9"/>
    <w:unhideWhenUsed/>
    <w:rsid w:val="005A617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rsid w:val="005A61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8F39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rsid w:val="000C041C"/>
    <w:pPr>
      <w:ind w:left="720"/>
    </w:pPr>
  </w:style>
  <w:style w:type="character" w:styleId="a6">
    <w:name w:val="Hyperlink"/>
    <w:basedOn w:val="a1"/>
    <w:uiPriority w:val="99"/>
    <w:unhideWhenUsed/>
    <w:rsid w:val="00156DED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5A61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B47F14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B47F14"/>
    <w:rPr>
      <w:sz w:val="20"/>
      <w:szCs w:val="20"/>
    </w:rPr>
  </w:style>
  <w:style w:type="character" w:styleId="a9">
    <w:name w:val="footnote reference"/>
    <w:basedOn w:val="a1"/>
    <w:uiPriority w:val="99"/>
    <w:semiHidden/>
    <w:unhideWhenUsed/>
    <w:rsid w:val="00B47F14"/>
    <w:rPr>
      <w:vertAlign w:val="superscript"/>
    </w:rPr>
  </w:style>
  <w:style w:type="paragraph" w:styleId="aa">
    <w:name w:val="Balloon Text"/>
    <w:basedOn w:val="a0"/>
    <w:link w:val="ab"/>
    <w:uiPriority w:val="99"/>
    <w:semiHidden/>
    <w:unhideWhenUsed/>
    <w:rsid w:val="00B47F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47F14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0B2138"/>
    <w:pPr>
      <w:spacing w:after="0" w:line="240" w:lineRule="auto"/>
    </w:pPr>
  </w:style>
  <w:style w:type="paragraph" w:styleId="ad">
    <w:name w:val="Normal (Web)"/>
    <w:basedOn w:val="a0"/>
    <w:uiPriority w:val="99"/>
    <w:semiHidden/>
    <w:unhideWhenUsed/>
    <w:rsid w:val="00063A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063A2E"/>
  </w:style>
  <w:style w:type="paragraph" w:styleId="af0">
    <w:name w:val="header"/>
    <w:basedOn w:val="a0"/>
    <w:link w:val="af1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63A2E"/>
  </w:style>
  <w:style w:type="paragraph" w:customStyle="1" w:styleId="af2">
    <w:name w:val="ВКР Содержимое таблицы"/>
    <w:basedOn w:val="a0"/>
    <w:qFormat/>
    <w:rsid w:val="00302B02"/>
    <w:pPr>
      <w:spacing w:line="240" w:lineRule="auto"/>
      <w:ind w:firstLine="0"/>
      <w:jc w:val="center"/>
    </w:pPr>
  </w:style>
  <w:style w:type="paragraph" w:customStyle="1" w:styleId="af3">
    <w:name w:val="Содержимое таблицы"/>
    <w:basedOn w:val="a0"/>
    <w:rsid w:val="003B2AF0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  <w:style w:type="character" w:styleId="af4">
    <w:name w:val="Strong"/>
    <w:basedOn w:val="a1"/>
    <w:uiPriority w:val="22"/>
    <w:rsid w:val="00844F24"/>
    <w:rPr>
      <w:b/>
      <w:bCs/>
    </w:rPr>
  </w:style>
  <w:style w:type="paragraph" w:styleId="21">
    <w:name w:val="toc 2"/>
    <w:basedOn w:val="a0"/>
    <w:next w:val="a0"/>
    <w:autoRedefine/>
    <w:uiPriority w:val="39"/>
    <w:unhideWhenUsed/>
    <w:rsid w:val="00625A61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af5">
    <w:name w:val="Title"/>
    <w:basedOn w:val="a0"/>
    <w:next w:val="a0"/>
    <w:link w:val="af6"/>
    <w:uiPriority w:val="10"/>
    <w:rsid w:val="00DE0D4E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af6">
    <w:name w:val="Заголовок Знак"/>
    <w:basedOn w:val="a1"/>
    <w:link w:val="af5"/>
    <w:uiPriority w:val="10"/>
    <w:rsid w:val="00DE0D4E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customStyle="1" w:styleId="af7">
    <w:name w:val="Параграфы"/>
    <w:basedOn w:val="a0"/>
    <w:link w:val="af8"/>
    <w:rsid w:val="008D11CE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10">
    <w:name w:val="Заголовок 1 Знак"/>
    <w:basedOn w:val="a1"/>
    <w:link w:val="1"/>
    <w:uiPriority w:val="9"/>
    <w:rsid w:val="005A61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f8">
    <w:name w:val="Параграфы Знак"/>
    <w:basedOn w:val="a1"/>
    <w:link w:val="af7"/>
    <w:rsid w:val="008D11CE"/>
    <w:rPr>
      <w:rFonts w:ascii="Times New Roman" w:hAnsi="Times New Roman" w:cs="Times New Roman"/>
      <w:b/>
      <w:sz w:val="28"/>
      <w:szCs w:val="28"/>
    </w:rPr>
  </w:style>
  <w:style w:type="paragraph" w:styleId="af9">
    <w:name w:val="TOC Heading"/>
    <w:basedOn w:val="1"/>
    <w:next w:val="a0"/>
    <w:uiPriority w:val="39"/>
    <w:unhideWhenUsed/>
    <w:rsid w:val="0035596F"/>
    <w:pPr>
      <w:spacing w:line="276" w:lineRule="auto"/>
      <w:ind w:firstLine="0"/>
      <w:jc w:val="left"/>
      <w:outlineLvl w:val="9"/>
    </w:pPr>
    <w:rPr>
      <w:lang w:eastAsia="ru-RU"/>
    </w:rPr>
  </w:style>
  <w:style w:type="table" w:styleId="afa">
    <w:name w:val="Table Grid"/>
    <w:basedOn w:val="a2"/>
    <w:uiPriority w:val="59"/>
    <w:rsid w:val="00C6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ВКР Пункт"/>
    <w:basedOn w:val="a0"/>
    <w:next w:val="afc"/>
    <w:link w:val="afd"/>
    <w:qFormat/>
    <w:rsid w:val="00F0114E"/>
    <w:pPr>
      <w:keepNext/>
      <w:spacing w:before="480" w:after="240"/>
      <w:jc w:val="left"/>
      <w:outlineLvl w:val="2"/>
    </w:pPr>
    <w:rPr>
      <w:b/>
    </w:rPr>
  </w:style>
  <w:style w:type="character" w:customStyle="1" w:styleId="afd">
    <w:name w:val="ВКР Пункт Знак"/>
    <w:basedOn w:val="a1"/>
    <w:link w:val="afb"/>
    <w:rsid w:val="00F0114E"/>
    <w:rPr>
      <w:rFonts w:ascii="Times New Roman" w:hAnsi="Times New Roman" w:cs="Times New Roman"/>
      <w:b/>
      <w:sz w:val="28"/>
      <w:szCs w:val="28"/>
    </w:rPr>
  </w:style>
  <w:style w:type="paragraph" w:customStyle="1" w:styleId="-">
    <w:name w:val="ВКР Глава-Раздел"/>
    <w:basedOn w:val="af5"/>
    <w:next w:val="afc"/>
    <w:link w:val="-0"/>
    <w:qFormat/>
    <w:rsid w:val="00E93D6F"/>
  </w:style>
  <w:style w:type="paragraph" w:customStyle="1" w:styleId="afe">
    <w:name w:val="ВКР Параграф"/>
    <w:basedOn w:val="af7"/>
    <w:next w:val="afc"/>
    <w:link w:val="aff"/>
    <w:qFormat/>
    <w:rsid w:val="00E93D6F"/>
  </w:style>
  <w:style w:type="character" w:customStyle="1" w:styleId="-0">
    <w:name w:val="ВКР Глава-Раздел Знак"/>
    <w:basedOn w:val="af6"/>
    <w:link w:val="-"/>
    <w:rsid w:val="00E93D6F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customStyle="1" w:styleId="afc">
    <w:name w:val="ВКР Обычный"/>
    <w:basedOn w:val="a0"/>
    <w:link w:val="aff0"/>
    <w:qFormat/>
    <w:rsid w:val="00E93D6F"/>
  </w:style>
  <w:style w:type="character" w:customStyle="1" w:styleId="aff">
    <w:name w:val="ВКР Параграф Знак"/>
    <w:basedOn w:val="af8"/>
    <w:link w:val="afe"/>
    <w:rsid w:val="00E93D6F"/>
    <w:rPr>
      <w:rFonts w:ascii="Times New Roman" w:hAnsi="Times New Roman" w:cs="Times New Roman"/>
      <w:b/>
      <w:sz w:val="28"/>
      <w:szCs w:val="28"/>
    </w:rPr>
  </w:style>
  <w:style w:type="paragraph" w:customStyle="1" w:styleId="aff1">
    <w:name w:val="ВКР Рисунок"/>
    <w:basedOn w:val="a0"/>
    <w:link w:val="aff2"/>
    <w:qFormat/>
    <w:rsid w:val="005A250E"/>
    <w:pPr>
      <w:spacing w:before="240" w:after="240"/>
      <w:ind w:firstLine="0"/>
      <w:jc w:val="center"/>
    </w:pPr>
  </w:style>
  <w:style w:type="character" w:customStyle="1" w:styleId="aff0">
    <w:name w:val="ВКР Обычный Знак"/>
    <w:basedOn w:val="a1"/>
    <w:link w:val="afc"/>
    <w:rsid w:val="00E93D6F"/>
    <w:rPr>
      <w:rFonts w:ascii="Times New Roman" w:hAnsi="Times New Roman" w:cs="Times New Roman"/>
      <w:sz w:val="28"/>
      <w:szCs w:val="28"/>
    </w:rPr>
  </w:style>
  <w:style w:type="paragraph" w:customStyle="1" w:styleId="aff3">
    <w:name w:val="ВКР Название таблицы"/>
    <w:basedOn w:val="a0"/>
    <w:link w:val="aff4"/>
    <w:qFormat/>
    <w:rsid w:val="00AA2952"/>
    <w:pPr>
      <w:keepNext/>
      <w:jc w:val="left"/>
    </w:pPr>
  </w:style>
  <w:style w:type="character" w:customStyle="1" w:styleId="aff2">
    <w:name w:val="ВКР Рисунок Знак"/>
    <w:basedOn w:val="a1"/>
    <w:link w:val="aff1"/>
    <w:rsid w:val="005A250E"/>
    <w:rPr>
      <w:rFonts w:ascii="Times New Roman" w:hAnsi="Times New Roman" w:cs="Times New Roman"/>
      <w:sz w:val="28"/>
      <w:szCs w:val="28"/>
    </w:rPr>
  </w:style>
  <w:style w:type="paragraph" w:customStyle="1" w:styleId="a">
    <w:name w:val="ВКР Литература"/>
    <w:basedOn w:val="a4"/>
    <w:link w:val="aff5"/>
    <w:qFormat/>
    <w:rsid w:val="001A0C5A"/>
    <w:pPr>
      <w:numPr>
        <w:ilvl w:val="1"/>
        <w:numId w:val="13"/>
      </w:numPr>
      <w:ind w:left="1066" w:hanging="357"/>
    </w:pPr>
  </w:style>
  <w:style w:type="character" w:customStyle="1" w:styleId="aff4">
    <w:name w:val="ВКР Название таблицы Знак"/>
    <w:basedOn w:val="a1"/>
    <w:link w:val="aff3"/>
    <w:rsid w:val="00AA2952"/>
    <w:rPr>
      <w:rFonts w:ascii="Times New Roman" w:hAnsi="Times New Roman" w:cs="Times New Roman"/>
      <w:sz w:val="28"/>
      <w:szCs w:val="28"/>
    </w:rPr>
  </w:style>
  <w:style w:type="paragraph" w:customStyle="1" w:styleId="aff6">
    <w:name w:val="ВКР Формула"/>
    <w:basedOn w:val="a0"/>
    <w:link w:val="aff7"/>
    <w:qFormat/>
    <w:rsid w:val="005A250E"/>
    <w:pPr>
      <w:spacing w:before="120" w:after="120"/>
      <w:ind w:firstLine="0"/>
      <w:jc w:val="right"/>
    </w:pPr>
    <w:rPr>
      <w:rFonts w:eastAsiaTheme="minorEastAsia"/>
    </w:rPr>
  </w:style>
  <w:style w:type="character" w:customStyle="1" w:styleId="a5">
    <w:name w:val="Абзац списка Знак"/>
    <w:basedOn w:val="a1"/>
    <w:link w:val="a4"/>
    <w:uiPriority w:val="34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5">
    <w:name w:val="ВКР Литература Знак"/>
    <w:basedOn w:val="a5"/>
    <w:link w:val="a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7">
    <w:name w:val="ВКР Формула Знак"/>
    <w:basedOn w:val="a1"/>
    <w:link w:val="aff6"/>
    <w:rsid w:val="005A250E"/>
    <w:rPr>
      <w:rFonts w:ascii="Times New Roman" w:eastAsiaTheme="minorEastAsia" w:hAnsi="Times New Roman" w:cs="Times New Roman"/>
      <w:sz w:val="28"/>
      <w:szCs w:val="28"/>
    </w:rPr>
  </w:style>
  <w:style w:type="paragraph" w:customStyle="1" w:styleId="aff8">
    <w:name w:val="ВКР Заголовки таблицы"/>
    <w:basedOn w:val="a0"/>
    <w:qFormat/>
    <w:rsid w:val="00302B02"/>
    <w:pPr>
      <w:spacing w:line="240" w:lineRule="auto"/>
      <w:ind w:firstLine="0"/>
      <w:jc w:val="center"/>
    </w:pPr>
    <w:rPr>
      <w:b/>
    </w:rPr>
  </w:style>
  <w:style w:type="paragraph" w:styleId="31">
    <w:name w:val="toc 3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left="560"/>
    </w:pPr>
  </w:style>
  <w:style w:type="character" w:customStyle="1" w:styleId="30">
    <w:name w:val="Заголовок 3 Знак"/>
    <w:basedOn w:val="a1"/>
    <w:link w:val="3"/>
    <w:uiPriority w:val="9"/>
    <w:semiHidden/>
    <w:rsid w:val="005A617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aff9">
    <w:name w:val="caption"/>
    <w:basedOn w:val="a0"/>
    <w:next w:val="a0"/>
    <w:uiPriority w:val="35"/>
    <w:unhideWhenUsed/>
    <w:qFormat/>
    <w:rsid w:val="00744A7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fa">
    <w:name w:val="Unresolved Mention"/>
    <w:basedOn w:val="a1"/>
    <w:uiPriority w:val="99"/>
    <w:semiHidden/>
    <w:unhideWhenUsed/>
    <w:rsid w:val="00075862"/>
    <w:rPr>
      <w:color w:val="605E5C"/>
      <w:shd w:val="clear" w:color="auto" w:fill="E1DFDD"/>
    </w:rPr>
  </w:style>
  <w:style w:type="character" w:customStyle="1" w:styleId="50">
    <w:name w:val="Заголовок 5 Знак"/>
    <w:basedOn w:val="a1"/>
    <w:link w:val="5"/>
    <w:uiPriority w:val="9"/>
    <w:semiHidden/>
    <w:rsid w:val="008F3935"/>
    <w:rPr>
      <w:rFonts w:asciiTheme="majorHAnsi" w:eastAsiaTheme="majorEastAsia" w:hAnsiTheme="majorHAnsi" w:cstheme="majorBidi"/>
      <w:color w:val="2E74B5" w:themeColor="accent1" w:themeShade="BF"/>
      <w:kern w:val="2"/>
      <w:sz w:val="28"/>
      <w14:ligatures w14:val="standardContextual"/>
    </w:rPr>
  </w:style>
  <w:style w:type="paragraph" w:styleId="HTML">
    <w:name w:val="HTML Preformatted"/>
    <w:basedOn w:val="a0"/>
    <w:link w:val="HTML0"/>
    <w:uiPriority w:val="99"/>
    <w:semiHidden/>
    <w:unhideWhenUsed/>
    <w:rsid w:val="00B04ED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04ED3"/>
    <w:rPr>
      <w:rFonts w:ascii="Consolas" w:hAnsi="Consolas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s://www.jetbrains.com/help/pycharm/quick-start-guid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habr.com/ru/articles/904876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keli\Documents\&#1053;&#1072;&#1089;&#1090;&#1088;&#1072;&#1080;&#1074;&#1072;&#1077;&#1084;&#1099;&#1077;%20&#1096;&#1072;&#1073;&#1083;&#1086;&#1085;&#1099;%20Office\vkr-202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8315F-188C-431E-9AB1-88A0524B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vkr-2024.dotx</Template>
  <TotalTime>286</TotalTime>
  <Pages>12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оформления текста ВКР</vt:lpstr>
    </vt:vector>
  </TitlesOfParts>
  <Company>РГПУ им. А.И.Герцена</Company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оформления текста ВКР</dc:title>
  <dc:subject/>
  <dc:creator>enkeli</dc:creator>
  <cp:keywords/>
  <dc:description/>
  <cp:lastModifiedBy>Трофимцова Екатерина Евгеньевна</cp:lastModifiedBy>
  <cp:revision>7</cp:revision>
  <cp:lastPrinted>2017-06-14T14:10:00Z</cp:lastPrinted>
  <dcterms:created xsi:type="dcterms:W3CDTF">2025-09-26T18:34:00Z</dcterms:created>
  <dcterms:modified xsi:type="dcterms:W3CDTF">2025-09-27T15:43:00Z</dcterms:modified>
</cp:coreProperties>
</file>